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23D82" w:rsidRPr="002F6EE0" w:rsidTr="007E1D85">
        <w:tc>
          <w:tcPr>
            <w:tcW w:w="5211" w:type="dxa"/>
            <w:hideMark/>
          </w:tcPr>
          <w:p w:rsidR="007E1D85" w:rsidRPr="002F6EE0" w:rsidRDefault="007E1D85" w:rsidP="00784676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523D82" w:rsidRPr="002F6EE0" w:rsidRDefault="00523D82" w:rsidP="007846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2F6EE0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653617" w:rsidRPr="002F6EE0" w:rsidRDefault="00523D82" w:rsidP="007846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6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</w:t>
            </w:r>
            <w:r w:rsidR="004C462F" w:rsidRPr="002F6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2F6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редседателя </w:t>
            </w:r>
          </w:p>
          <w:p w:rsidR="00DC16EC" w:rsidRPr="002F6EE0" w:rsidRDefault="007E702A" w:rsidP="00DC1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6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РГУ «</w:t>
            </w:r>
            <w:r w:rsidR="00DC16EC" w:rsidRPr="002F6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медицинского и фармацевтического </w:t>
            </w:r>
            <w:r w:rsidR="006557CC" w:rsidRPr="002F6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Министерства</w:t>
            </w:r>
            <w:r w:rsidR="00DC16EC" w:rsidRPr="002F6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здравоохранения </w:t>
            </w:r>
          </w:p>
          <w:p w:rsidR="00523D82" w:rsidRPr="002F6EE0" w:rsidRDefault="00DC16EC" w:rsidP="00DC16EC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6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Казахстан</w:t>
            </w:r>
            <w:r w:rsidR="00BE7597" w:rsidRPr="002F6E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523D82" w:rsidRPr="002F6EE0" w:rsidRDefault="00325613" w:rsidP="007846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6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proofErr w:type="gramStart"/>
            <w:r w:rsidR="00211E28" w:rsidRPr="002F6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523D82" w:rsidRPr="002F6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211E28" w:rsidRPr="002F6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proofErr w:type="gramEnd"/>
            <w:r w:rsidR="00211E28" w:rsidRPr="002F6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_05__</w:t>
            </w:r>
            <w:r w:rsidR="00523D82" w:rsidRPr="002F6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DC16EC" w:rsidRPr="002F6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11E28" w:rsidRPr="002F6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523D82" w:rsidRPr="002F6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523D82" w:rsidRPr="002F6EE0" w:rsidRDefault="00211E28" w:rsidP="004169A0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2F6EE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№N039125</w:t>
            </w:r>
          </w:p>
        </w:tc>
        <w:tc>
          <w:tcPr>
            <w:tcW w:w="4536" w:type="dxa"/>
          </w:tcPr>
          <w:p w:rsidR="00523D82" w:rsidRPr="002F6EE0" w:rsidRDefault="00D46B0B" w:rsidP="00784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2F6EE0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3D82" w:rsidRPr="002F6EE0" w:rsidTr="007E1D85">
        <w:tc>
          <w:tcPr>
            <w:tcW w:w="5211" w:type="dxa"/>
          </w:tcPr>
          <w:p w:rsidR="00523D82" w:rsidRPr="002F6EE0" w:rsidRDefault="00523D82" w:rsidP="00784676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2F6EE0" w:rsidRDefault="00523D82" w:rsidP="00784676">
            <w:pPr>
              <w:autoSpaceDE w:val="0"/>
              <w:autoSpaceDN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2F6EE0" w:rsidRDefault="00523D82" w:rsidP="007846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  <w:tr w:rsidR="00523D82" w:rsidRPr="002F6EE0" w:rsidTr="007E1D85">
        <w:trPr>
          <w:trHeight w:val="80"/>
        </w:trPr>
        <w:tc>
          <w:tcPr>
            <w:tcW w:w="5211" w:type="dxa"/>
          </w:tcPr>
          <w:p w:rsidR="00523D82" w:rsidRPr="002F6EE0" w:rsidRDefault="00523D82" w:rsidP="00784676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2F6EE0" w:rsidRDefault="00523D82" w:rsidP="007846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2F6EE0" w:rsidRDefault="00523D82" w:rsidP="007846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62F1" w:rsidRPr="002F6EE0" w:rsidTr="003662F1">
        <w:trPr>
          <w:trHeight w:val="80"/>
        </w:trPr>
        <w:tc>
          <w:tcPr>
            <w:tcW w:w="14283" w:type="dxa"/>
            <w:gridSpan w:val="3"/>
          </w:tcPr>
          <w:p w:rsidR="003662F1" w:rsidRPr="002F6EE0" w:rsidRDefault="003662F1" w:rsidP="00784676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</w:tbl>
    <w:p w:rsidR="00D76048" w:rsidRPr="002F6EE0" w:rsidRDefault="00D76048" w:rsidP="00B13E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D76048" w:rsidRPr="002F6EE0" w:rsidRDefault="00D76048" w:rsidP="00B13E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2F6EE0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2F6E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2F6EE0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2F6EE0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</w:p>
    <w:p w:rsidR="00FE519A" w:rsidRPr="002F6EE0" w:rsidRDefault="00FE519A" w:rsidP="00B13E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2F6EE0" w:rsidRDefault="00D76048" w:rsidP="00B13E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2F6EE0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2F6E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530B3" w:rsidRPr="002F6E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E0353" w:rsidRPr="002F6EE0" w:rsidRDefault="00BB3560" w:rsidP="00B13E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F6EE0">
        <w:rPr>
          <w:rFonts w:ascii="Times New Roman" w:hAnsi="Times New Roman"/>
          <w:sz w:val="28"/>
          <w:szCs w:val="28"/>
        </w:rPr>
        <w:t>Бисопролол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Вива Фарм</w:t>
      </w:r>
      <w:r w:rsidR="006D3D23" w:rsidRPr="002F6EE0">
        <w:rPr>
          <w:rFonts w:ascii="Times New Roman" w:hAnsi="Times New Roman"/>
          <w:sz w:val="28"/>
          <w:szCs w:val="28"/>
        </w:rPr>
        <w:t xml:space="preserve"> </w:t>
      </w:r>
    </w:p>
    <w:p w:rsidR="003F7BEA" w:rsidRPr="002F6EE0" w:rsidRDefault="003F7BEA" w:rsidP="00B13E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2F6EE0" w:rsidRDefault="00AE7922" w:rsidP="00B13E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:rsidR="00FE519A" w:rsidRPr="002F6EE0" w:rsidRDefault="00DF233B" w:rsidP="00B13E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F6EE0">
        <w:rPr>
          <w:rFonts w:ascii="Times New Roman" w:eastAsia="Times New Roman" w:hAnsi="Times New Roman"/>
          <w:sz w:val="28"/>
          <w:szCs w:val="28"/>
          <w:lang w:eastAsia="ru-RU"/>
        </w:rPr>
        <w:t>Бисопролол</w:t>
      </w:r>
      <w:proofErr w:type="spellEnd"/>
      <w:r w:rsidR="003F7BEA" w:rsidRPr="002F6E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0353" w:rsidRPr="002F6EE0" w:rsidRDefault="001E0353" w:rsidP="00B13E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2F6EE0" w:rsidRDefault="002C76D7" w:rsidP="00B13E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E7922" w:rsidRPr="002F6E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 </w:t>
      </w:r>
    </w:p>
    <w:p w:rsidR="001E0353" w:rsidRPr="002F6EE0" w:rsidRDefault="00F7225E" w:rsidP="00B13E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EE0">
        <w:rPr>
          <w:rFonts w:ascii="Times New Roman" w:hAnsi="Times New Roman"/>
          <w:sz w:val="28"/>
          <w:szCs w:val="28"/>
        </w:rPr>
        <w:t>Таблетки, покрытые оболочкой, 2.5 мг</w:t>
      </w:r>
      <w:r w:rsidR="001E0353" w:rsidRPr="002F6E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7BEA" w:rsidRPr="002F6EE0" w:rsidRDefault="003F7BEA" w:rsidP="00B13E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660" w:rsidRPr="002F6EE0" w:rsidRDefault="00AE7922" w:rsidP="00B13E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0" w:name="OCRUncertain022"/>
      <w:r w:rsidRPr="002F6EE0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0"/>
      <w:r w:rsidRPr="002F6EE0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2F6EE0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49206C" w:rsidRPr="002F6EE0" w:rsidRDefault="0049206C" w:rsidP="00B13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Сердечно-сосудистая система. Бета-адреноблокаторы. Бета-адреноблокаторы селективные. </w:t>
      </w:r>
      <w:proofErr w:type="spellStart"/>
      <w:r w:rsidRPr="002F6EE0">
        <w:rPr>
          <w:rFonts w:ascii="Times New Roman" w:hAnsi="Times New Roman"/>
          <w:sz w:val="28"/>
          <w:szCs w:val="28"/>
        </w:rPr>
        <w:t>Бисопролол</w:t>
      </w:r>
      <w:proofErr w:type="spellEnd"/>
      <w:r w:rsidRPr="002F6EE0">
        <w:rPr>
          <w:rFonts w:ascii="Times New Roman" w:hAnsi="Times New Roman"/>
          <w:sz w:val="28"/>
          <w:szCs w:val="28"/>
        </w:rPr>
        <w:t>.</w:t>
      </w:r>
    </w:p>
    <w:p w:rsidR="003F7BEA" w:rsidRPr="002F6EE0" w:rsidRDefault="0049206C" w:rsidP="00B13E8A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Код АТХ</w:t>
      </w:r>
      <w:r w:rsidRPr="002F6EE0">
        <w:rPr>
          <w:rFonts w:ascii="Times New Roman" w:hAnsi="Times New Roman"/>
          <w:bCs/>
          <w:iCs/>
          <w:sz w:val="28"/>
          <w:szCs w:val="28"/>
        </w:rPr>
        <w:t xml:space="preserve"> C07AB07</w:t>
      </w:r>
      <w:r w:rsidR="001A104C" w:rsidRPr="002F6EE0">
        <w:rPr>
          <w:rFonts w:ascii="Times New Roman" w:hAnsi="Times New Roman"/>
          <w:sz w:val="28"/>
          <w:szCs w:val="28"/>
        </w:rPr>
        <w:t xml:space="preserve"> </w:t>
      </w:r>
    </w:p>
    <w:p w:rsidR="002C76D7" w:rsidRPr="002F6EE0" w:rsidRDefault="002C76D7" w:rsidP="00B13E8A">
      <w:pPr>
        <w:keepNext/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br/>
      </w:r>
      <w:r w:rsidR="005444B2" w:rsidRPr="002F6E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Pr="002F6E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0353" w:rsidRPr="002F6EE0" w:rsidRDefault="002B06E4" w:rsidP="003731BE">
      <w:pPr>
        <w:pStyle w:val="ac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лечение стабильной хронической сердечной недостаточности (ХСН) со сниженной систолической функцией левого желудочка, в дополнение к ингибиторам </w:t>
      </w:r>
      <w:proofErr w:type="spellStart"/>
      <w:r w:rsidRPr="002F6EE0">
        <w:rPr>
          <w:rFonts w:ascii="Times New Roman" w:hAnsi="Times New Roman"/>
          <w:sz w:val="28"/>
          <w:szCs w:val="28"/>
        </w:rPr>
        <w:t>ангиот</w:t>
      </w:r>
      <w:r w:rsidR="003557A4" w:rsidRPr="002F6EE0">
        <w:rPr>
          <w:rFonts w:ascii="Times New Roman" w:hAnsi="Times New Roman"/>
          <w:sz w:val="28"/>
          <w:szCs w:val="28"/>
        </w:rPr>
        <w:t>ензинконвертирующего</w:t>
      </w:r>
      <w:proofErr w:type="spellEnd"/>
      <w:r w:rsidR="003557A4" w:rsidRPr="002F6EE0">
        <w:rPr>
          <w:rFonts w:ascii="Times New Roman" w:hAnsi="Times New Roman"/>
          <w:sz w:val="28"/>
          <w:szCs w:val="28"/>
        </w:rPr>
        <w:t xml:space="preserve"> фермента (</w:t>
      </w:r>
      <w:proofErr w:type="spellStart"/>
      <w:r w:rsidR="003557A4" w:rsidRPr="002F6EE0">
        <w:rPr>
          <w:rFonts w:ascii="Times New Roman" w:hAnsi="Times New Roman"/>
          <w:sz w:val="28"/>
          <w:szCs w:val="28"/>
        </w:rPr>
        <w:t>и</w:t>
      </w:r>
      <w:r w:rsidRPr="002F6EE0">
        <w:rPr>
          <w:rFonts w:ascii="Times New Roman" w:hAnsi="Times New Roman"/>
          <w:sz w:val="28"/>
          <w:szCs w:val="28"/>
        </w:rPr>
        <w:t>АКФ</w:t>
      </w:r>
      <w:proofErr w:type="spellEnd"/>
      <w:r w:rsidRPr="002F6EE0">
        <w:rPr>
          <w:rFonts w:ascii="Times New Roman" w:hAnsi="Times New Roman"/>
          <w:sz w:val="28"/>
          <w:szCs w:val="28"/>
        </w:rPr>
        <w:t>) и диуретикам, и, возможно к сердечным гликозидам</w:t>
      </w:r>
    </w:p>
    <w:p w:rsidR="003F7BEA" w:rsidRPr="002F6EE0" w:rsidRDefault="003F7BEA" w:rsidP="00B13E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2F6EE0" w:rsidRDefault="00DB406A" w:rsidP="00B13E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 w:rsidRPr="002F6EE0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:rsidR="007D0E84" w:rsidRPr="002F6EE0" w:rsidRDefault="007D0E84" w:rsidP="00B13E8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:rsidR="002A2C77" w:rsidRPr="002F6EE0" w:rsidRDefault="002A2C77" w:rsidP="00C1038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повышенная чувствительность к </w:t>
      </w:r>
      <w:proofErr w:type="spellStart"/>
      <w:r w:rsidRPr="002F6EE0">
        <w:rPr>
          <w:rFonts w:ascii="Times New Roman" w:hAnsi="Times New Roman"/>
          <w:sz w:val="28"/>
          <w:szCs w:val="28"/>
        </w:rPr>
        <w:t>бисопрололу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или к любому из компонентов препарата</w:t>
      </w:r>
    </w:p>
    <w:p w:rsidR="002A2C77" w:rsidRPr="002F6EE0" w:rsidRDefault="002A2C77" w:rsidP="00C1038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острая сердечная недостаточность или при эпизодах декомпенсации сердечной недостаточности, требующих проведения внутривенной инотропной терапии </w:t>
      </w:r>
    </w:p>
    <w:p w:rsidR="002A2C77" w:rsidRPr="002F6EE0" w:rsidRDefault="002A2C77" w:rsidP="00C1038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кардиогенный шок</w:t>
      </w:r>
    </w:p>
    <w:p w:rsidR="002A2C77" w:rsidRPr="002F6EE0" w:rsidRDefault="002A2C77" w:rsidP="00C1038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атриовентрикулярная блокада II-III степени </w:t>
      </w:r>
    </w:p>
    <w:p w:rsidR="002A2C77" w:rsidRPr="002F6EE0" w:rsidRDefault="002A2C77" w:rsidP="00C1038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синдром слабости синусового узла</w:t>
      </w:r>
    </w:p>
    <w:p w:rsidR="002A2C77" w:rsidRPr="002F6EE0" w:rsidRDefault="002A2C77" w:rsidP="00C1038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6EE0">
        <w:rPr>
          <w:rFonts w:ascii="Times New Roman" w:hAnsi="Times New Roman"/>
          <w:sz w:val="28"/>
          <w:szCs w:val="28"/>
        </w:rPr>
        <w:lastRenderedPageBreak/>
        <w:t>синоатриальная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блокада</w:t>
      </w:r>
    </w:p>
    <w:p w:rsidR="002A2C77" w:rsidRPr="002F6EE0" w:rsidRDefault="002A2C77" w:rsidP="00C1038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симптоматическая брадикардия</w:t>
      </w:r>
    </w:p>
    <w:p w:rsidR="002A2C77" w:rsidRPr="002F6EE0" w:rsidRDefault="002A2C77" w:rsidP="00C1038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симптоматическая артериальная гипотензия </w:t>
      </w:r>
    </w:p>
    <w:p w:rsidR="002A2C77" w:rsidRPr="002F6EE0" w:rsidRDefault="002A2C77" w:rsidP="00C1038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тяжелые формы бронхиальной астмы </w:t>
      </w:r>
    </w:p>
    <w:p w:rsidR="002A2C77" w:rsidRPr="002F6EE0" w:rsidRDefault="002A2C77" w:rsidP="00C1038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тяжелая форма облитерирующих заболеваний периферических артерий или тяжелой форме синдрома </w:t>
      </w:r>
      <w:proofErr w:type="spellStart"/>
      <w:r w:rsidRPr="002F6EE0">
        <w:rPr>
          <w:rFonts w:ascii="Times New Roman" w:hAnsi="Times New Roman"/>
          <w:sz w:val="28"/>
          <w:szCs w:val="28"/>
        </w:rPr>
        <w:t>Рейно</w:t>
      </w:r>
      <w:proofErr w:type="spellEnd"/>
    </w:p>
    <w:p w:rsidR="002A2C77" w:rsidRPr="002F6EE0" w:rsidRDefault="002A2C77" w:rsidP="00C1038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6EE0">
        <w:rPr>
          <w:rFonts w:ascii="Times New Roman" w:hAnsi="Times New Roman"/>
          <w:sz w:val="28"/>
          <w:szCs w:val="28"/>
        </w:rPr>
        <w:t>нелеченная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EE0">
        <w:rPr>
          <w:rFonts w:ascii="Times New Roman" w:hAnsi="Times New Roman"/>
          <w:sz w:val="28"/>
          <w:szCs w:val="28"/>
        </w:rPr>
        <w:t>феохромоцитома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</w:t>
      </w:r>
    </w:p>
    <w:p w:rsidR="002A2C77" w:rsidRPr="002F6EE0" w:rsidRDefault="002A2C77" w:rsidP="00C1038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метаболический ацидоз</w:t>
      </w:r>
    </w:p>
    <w:p w:rsidR="002A2C77" w:rsidRPr="002F6EE0" w:rsidRDefault="002A2C77" w:rsidP="00C1038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детский возраст до 18 лет (нет достаточных данных по эффективности и безопасности у данной возрастной группы)</w:t>
      </w:r>
    </w:p>
    <w:p w:rsidR="00BC2D3B" w:rsidRPr="002F6EE0" w:rsidRDefault="002A2C77" w:rsidP="00C1038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беременность и период лактации</w:t>
      </w:r>
    </w:p>
    <w:p w:rsidR="00D86C7C" w:rsidRPr="002F6EE0" w:rsidRDefault="00D86C7C" w:rsidP="00B13E8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:rsidR="005E372D" w:rsidRPr="002F6EE0" w:rsidRDefault="005E372D" w:rsidP="00B13E8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Прежде чем принимать препарат </w:t>
      </w:r>
      <w:proofErr w:type="spellStart"/>
      <w:r w:rsidR="00355BBC" w:rsidRPr="002F6EE0">
        <w:rPr>
          <w:rFonts w:ascii="Times New Roman" w:eastAsia="Times New Roman" w:hAnsi="Times New Roman"/>
          <w:sz w:val="28"/>
          <w:szCs w:val="28"/>
          <w:lang w:eastAsia="ru-RU"/>
        </w:rPr>
        <w:t>Бисопролол</w:t>
      </w:r>
      <w:proofErr w:type="spellEnd"/>
      <w:r w:rsidR="00355BBC" w:rsidRPr="002F6EE0">
        <w:rPr>
          <w:rFonts w:ascii="Times New Roman" w:eastAsia="Times New Roman" w:hAnsi="Times New Roman"/>
          <w:sz w:val="28"/>
          <w:szCs w:val="28"/>
          <w:lang w:eastAsia="ru-RU"/>
        </w:rPr>
        <w:t xml:space="preserve"> Вива Фарм</w:t>
      </w:r>
      <w:r w:rsidRPr="002F6EE0">
        <w:rPr>
          <w:rFonts w:ascii="Times New Roman" w:hAnsi="Times New Roman"/>
          <w:sz w:val="28"/>
          <w:szCs w:val="28"/>
        </w:rPr>
        <w:t xml:space="preserve"> проконсультируйтесь с врачом</w:t>
      </w:r>
      <w:r w:rsidR="00401FB1" w:rsidRPr="002F6EE0">
        <w:rPr>
          <w:rFonts w:ascii="Times New Roman" w:hAnsi="Times New Roman"/>
          <w:sz w:val="28"/>
          <w:szCs w:val="28"/>
        </w:rPr>
        <w:t>.</w:t>
      </w:r>
      <w:r w:rsidRPr="002F6EE0">
        <w:rPr>
          <w:rFonts w:ascii="Times New Roman" w:hAnsi="Times New Roman"/>
          <w:sz w:val="28"/>
          <w:szCs w:val="28"/>
        </w:rPr>
        <w:t xml:space="preserve">  </w:t>
      </w:r>
    </w:p>
    <w:p w:rsidR="009176E7" w:rsidRPr="002F6EE0" w:rsidRDefault="00CA2410" w:rsidP="00B13E8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color w:val="000000"/>
          <w:sz w:val="28"/>
          <w:szCs w:val="28"/>
        </w:rPr>
        <w:t xml:space="preserve">Лечение 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бисопрололом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 xml:space="preserve"> не следует прекращать резко, так как это может привести к острому ухудшению состояния пациента.</w:t>
      </w:r>
      <w:r w:rsidR="009176E7" w:rsidRPr="002F6EE0">
        <w:rPr>
          <w:rFonts w:ascii="Times New Roman" w:hAnsi="Times New Roman"/>
          <w:color w:val="000000"/>
          <w:sz w:val="28"/>
          <w:szCs w:val="28"/>
        </w:rPr>
        <w:t xml:space="preserve"> Если нужно приостановить лечение, рекомендуется постепенное снижение дозы</w:t>
      </w:r>
      <w:r w:rsidR="009176E7" w:rsidRPr="002F6EE0">
        <w:rPr>
          <w:rFonts w:ascii="Times New Roman" w:hAnsi="Times New Roman"/>
          <w:sz w:val="28"/>
          <w:szCs w:val="28"/>
        </w:rPr>
        <w:t xml:space="preserve"> (например, снижение дозы вдвое с интервалом в неделю).</w:t>
      </w:r>
    </w:p>
    <w:p w:rsidR="007D0E84" w:rsidRPr="002F6EE0" w:rsidRDefault="007D0E84" w:rsidP="00B13E8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  <w:r w:rsidR="0006225B" w:rsidRPr="002F6E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2F58FE" w:rsidRPr="002F6EE0" w:rsidRDefault="002F58FE" w:rsidP="002F58F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F6EE0">
        <w:rPr>
          <w:rFonts w:ascii="Times New Roman" w:hAnsi="Times New Roman"/>
          <w:i/>
          <w:sz w:val="28"/>
          <w:szCs w:val="28"/>
          <w:u w:val="single"/>
        </w:rPr>
        <w:t>Нерекомендуемые комбинации</w:t>
      </w:r>
    </w:p>
    <w:p w:rsidR="002F58FE" w:rsidRPr="002F6EE0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Антагонисты кальция типа </w:t>
      </w:r>
      <w:proofErr w:type="spellStart"/>
      <w:r w:rsidRPr="002F6EE0">
        <w:rPr>
          <w:rFonts w:ascii="Times New Roman" w:hAnsi="Times New Roman"/>
          <w:sz w:val="28"/>
          <w:szCs w:val="28"/>
        </w:rPr>
        <w:t>верапамила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и, в меньшей степени, </w:t>
      </w:r>
      <w:proofErr w:type="spellStart"/>
      <w:r w:rsidRPr="002F6EE0">
        <w:rPr>
          <w:rFonts w:ascii="Times New Roman" w:hAnsi="Times New Roman"/>
          <w:sz w:val="28"/>
          <w:szCs w:val="28"/>
        </w:rPr>
        <w:t>дилтиазема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, при одновременном применении с </w:t>
      </w:r>
      <w:proofErr w:type="spellStart"/>
      <w:r w:rsidRPr="002F6EE0">
        <w:rPr>
          <w:rFonts w:ascii="Times New Roman" w:hAnsi="Times New Roman"/>
          <w:sz w:val="28"/>
          <w:szCs w:val="28"/>
        </w:rPr>
        <w:t>бисопрололом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могут оказывать негативное влияние на сократительную способность миокарда и атриовентрикулярную проводимость. Внутривенное введение </w:t>
      </w:r>
      <w:proofErr w:type="spellStart"/>
      <w:r w:rsidRPr="002F6EE0">
        <w:rPr>
          <w:rFonts w:ascii="Times New Roman" w:hAnsi="Times New Roman"/>
          <w:sz w:val="28"/>
          <w:szCs w:val="28"/>
        </w:rPr>
        <w:t>верапамила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пациентам, принимающим β-</w:t>
      </w:r>
      <w:proofErr w:type="spellStart"/>
      <w:r w:rsidRPr="002F6EE0">
        <w:rPr>
          <w:rFonts w:ascii="Times New Roman" w:hAnsi="Times New Roman"/>
          <w:sz w:val="28"/>
          <w:szCs w:val="28"/>
        </w:rPr>
        <w:t>адреноблокаторы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, может привести к выраженной артериальной гипотензии и атриовентрикулярной блокаде. </w:t>
      </w:r>
    </w:p>
    <w:p w:rsidR="002F58FE" w:rsidRPr="002F6EE0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6EE0">
        <w:rPr>
          <w:rFonts w:ascii="Times New Roman" w:hAnsi="Times New Roman"/>
          <w:sz w:val="28"/>
          <w:szCs w:val="28"/>
        </w:rPr>
        <w:t>Антигипертензивные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препараты центрального действия (такие как </w:t>
      </w:r>
      <w:proofErr w:type="spellStart"/>
      <w:r w:rsidRPr="002F6EE0">
        <w:rPr>
          <w:rFonts w:ascii="Times New Roman" w:hAnsi="Times New Roman"/>
          <w:sz w:val="28"/>
          <w:szCs w:val="28"/>
        </w:rPr>
        <w:t>метилдопа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6EE0">
        <w:rPr>
          <w:rFonts w:ascii="Times New Roman" w:hAnsi="Times New Roman"/>
          <w:sz w:val="28"/>
          <w:szCs w:val="28"/>
        </w:rPr>
        <w:t>моксонидин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, резерпин) могут привести к ухудшению течения сердечной недостаточности вследствие снижения центрального симпатического тонуса (снижение сердечных сокращений и сердечного выброса, </w:t>
      </w:r>
      <w:proofErr w:type="spellStart"/>
      <w:r w:rsidRPr="002F6EE0">
        <w:rPr>
          <w:rFonts w:ascii="Times New Roman" w:hAnsi="Times New Roman"/>
          <w:sz w:val="28"/>
          <w:szCs w:val="28"/>
        </w:rPr>
        <w:t>вазодилатация</w:t>
      </w:r>
      <w:proofErr w:type="spellEnd"/>
      <w:r w:rsidRPr="002F6EE0">
        <w:rPr>
          <w:rFonts w:ascii="Times New Roman" w:hAnsi="Times New Roman"/>
          <w:sz w:val="28"/>
          <w:szCs w:val="28"/>
        </w:rPr>
        <w:t>). Резкая отмена, особенно до отмены β-</w:t>
      </w:r>
      <w:proofErr w:type="spellStart"/>
      <w:r w:rsidRPr="002F6EE0">
        <w:rPr>
          <w:rFonts w:ascii="Times New Roman" w:hAnsi="Times New Roman"/>
          <w:sz w:val="28"/>
          <w:szCs w:val="28"/>
        </w:rPr>
        <w:t>адреноблокаторов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может риск развития «рикошетной» артериальной гипертензии. </w:t>
      </w:r>
    </w:p>
    <w:p w:rsidR="002F58FE" w:rsidRPr="002F6EE0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i/>
          <w:sz w:val="28"/>
          <w:szCs w:val="28"/>
        </w:rPr>
        <w:t>При применении для лечения ХСН:</w:t>
      </w:r>
      <w:r w:rsidRPr="002F6EE0">
        <w:rPr>
          <w:rFonts w:ascii="Times New Roman" w:hAnsi="Times New Roman"/>
          <w:sz w:val="28"/>
          <w:szCs w:val="28"/>
        </w:rPr>
        <w:t xml:space="preserve"> </w:t>
      </w:r>
    </w:p>
    <w:p w:rsidR="002F58FE" w:rsidRPr="002F6EE0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Антиаритмические средства I класса (например, </w:t>
      </w:r>
      <w:proofErr w:type="spellStart"/>
      <w:r w:rsidRPr="002F6EE0">
        <w:rPr>
          <w:rFonts w:ascii="Times New Roman" w:hAnsi="Times New Roman"/>
          <w:sz w:val="28"/>
          <w:szCs w:val="28"/>
        </w:rPr>
        <w:t>хинидин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6EE0">
        <w:rPr>
          <w:rFonts w:ascii="Times New Roman" w:hAnsi="Times New Roman"/>
          <w:sz w:val="28"/>
          <w:szCs w:val="28"/>
        </w:rPr>
        <w:t>дизопирамид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F6EE0">
        <w:rPr>
          <w:rFonts w:ascii="Times New Roman" w:hAnsi="Times New Roman"/>
          <w:sz w:val="28"/>
          <w:szCs w:val="28"/>
        </w:rPr>
        <w:t>лидокаин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6EE0">
        <w:rPr>
          <w:rFonts w:ascii="Times New Roman" w:hAnsi="Times New Roman"/>
          <w:sz w:val="28"/>
          <w:szCs w:val="28"/>
        </w:rPr>
        <w:t>фенитоин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F6EE0">
        <w:rPr>
          <w:rFonts w:ascii="Times New Roman" w:hAnsi="Times New Roman"/>
          <w:sz w:val="28"/>
          <w:szCs w:val="28"/>
        </w:rPr>
        <w:t>флекаинид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6EE0">
        <w:rPr>
          <w:rFonts w:ascii="Times New Roman" w:hAnsi="Times New Roman"/>
          <w:sz w:val="28"/>
          <w:szCs w:val="28"/>
        </w:rPr>
        <w:t>пропафенон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) при одновременном применении с </w:t>
      </w:r>
      <w:proofErr w:type="spellStart"/>
      <w:r w:rsidRPr="002F6EE0">
        <w:rPr>
          <w:rFonts w:ascii="Times New Roman" w:hAnsi="Times New Roman"/>
          <w:sz w:val="28"/>
          <w:szCs w:val="28"/>
        </w:rPr>
        <w:t>бисопрололом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могут потенцировать влияние на атриовентрикулярную проводимость и усиливать отрицательный инотропный эффект. </w:t>
      </w:r>
    </w:p>
    <w:p w:rsidR="002F58FE" w:rsidRPr="002F6EE0" w:rsidRDefault="002F58FE" w:rsidP="002F58F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F6EE0">
        <w:rPr>
          <w:rFonts w:ascii="Times New Roman" w:hAnsi="Times New Roman"/>
          <w:i/>
          <w:sz w:val="28"/>
          <w:szCs w:val="28"/>
          <w:u w:val="single"/>
        </w:rPr>
        <w:t>Комбинации, требующие применения с осторожностью</w:t>
      </w:r>
    </w:p>
    <w:p w:rsidR="002F58FE" w:rsidRPr="002F6EE0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Антагонисты кальция </w:t>
      </w:r>
      <w:proofErr w:type="spellStart"/>
      <w:r w:rsidRPr="002F6EE0">
        <w:rPr>
          <w:rFonts w:ascii="Times New Roman" w:hAnsi="Times New Roman"/>
          <w:sz w:val="28"/>
          <w:szCs w:val="28"/>
        </w:rPr>
        <w:t>дигидропиридинового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ряда (например, </w:t>
      </w:r>
      <w:proofErr w:type="spellStart"/>
      <w:r w:rsidRPr="002F6EE0">
        <w:rPr>
          <w:rFonts w:ascii="Times New Roman" w:hAnsi="Times New Roman"/>
          <w:sz w:val="28"/>
          <w:szCs w:val="28"/>
        </w:rPr>
        <w:t>фелодипин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6EE0">
        <w:rPr>
          <w:rFonts w:ascii="Times New Roman" w:hAnsi="Times New Roman"/>
          <w:sz w:val="28"/>
          <w:szCs w:val="28"/>
        </w:rPr>
        <w:t>амлодипин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) при одновременном применении с </w:t>
      </w:r>
      <w:proofErr w:type="spellStart"/>
      <w:r w:rsidRPr="002F6EE0">
        <w:rPr>
          <w:rFonts w:ascii="Times New Roman" w:hAnsi="Times New Roman"/>
          <w:sz w:val="28"/>
          <w:szCs w:val="28"/>
        </w:rPr>
        <w:t>бисопрололом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могут увеличивать риск развития артериальной гипотензии, и повышение риска </w:t>
      </w:r>
      <w:r w:rsidRPr="002F6EE0">
        <w:rPr>
          <w:rFonts w:ascii="Times New Roman" w:hAnsi="Times New Roman"/>
          <w:sz w:val="28"/>
          <w:szCs w:val="28"/>
        </w:rPr>
        <w:lastRenderedPageBreak/>
        <w:t>дальнейшего нарушения насосной функции сердца у пациентов с имеющейся ХСН нельзя исключить.</w:t>
      </w:r>
    </w:p>
    <w:p w:rsidR="002F58FE" w:rsidRPr="002F6EE0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Антиаритмические средства III класса (например, </w:t>
      </w:r>
      <w:proofErr w:type="spellStart"/>
      <w:r w:rsidRPr="002F6EE0">
        <w:rPr>
          <w:rFonts w:ascii="Times New Roman" w:hAnsi="Times New Roman"/>
          <w:sz w:val="28"/>
          <w:szCs w:val="28"/>
        </w:rPr>
        <w:t>амиодарон</w:t>
      </w:r>
      <w:proofErr w:type="spellEnd"/>
      <w:r w:rsidRPr="002F6EE0">
        <w:rPr>
          <w:rFonts w:ascii="Times New Roman" w:hAnsi="Times New Roman"/>
          <w:sz w:val="28"/>
          <w:szCs w:val="28"/>
        </w:rPr>
        <w:t>): возможно усиление влияния на время атриовентрикулярной проводимости.</w:t>
      </w:r>
    </w:p>
    <w:p w:rsidR="002F58FE" w:rsidRPr="002F6EE0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β-</w:t>
      </w:r>
      <w:proofErr w:type="spellStart"/>
      <w:r w:rsidRPr="002F6EE0">
        <w:rPr>
          <w:rFonts w:ascii="Times New Roman" w:hAnsi="Times New Roman"/>
          <w:sz w:val="28"/>
          <w:szCs w:val="28"/>
        </w:rPr>
        <w:t>адреноблокаторы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для местного применения (например, глазные капли для лечения глаукомы) могут усиливать системные эффекты </w:t>
      </w:r>
      <w:proofErr w:type="spellStart"/>
      <w:r w:rsidRPr="002F6EE0">
        <w:rPr>
          <w:rFonts w:ascii="Times New Roman" w:hAnsi="Times New Roman"/>
          <w:sz w:val="28"/>
          <w:szCs w:val="28"/>
        </w:rPr>
        <w:t>бисопролола</w:t>
      </w:r>
      <w:proofErr w:type="spellEnd"/>
      <w:r w:rsidRPr="002F6EE0">
        <w:rPr>
          <w:rFonts w:ascii="Times New Roman" w:hAnsi="Times New Roman"/>
          <w:sz w:val="28"/>
          <w:szCs w:val="28"/>
        </w:rPr>
        <w:t>.</w:t>
      </w:r>
    </w:p>
    <w:p w:rsidR="002F58FE" w:rsidRPr="002F6EE0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6EE0">
        <w:rPr>
          <w:rFonts w:ascii="Times New Roman" w:hAnsi="Times New Roman"/>
          <w:sz w:val="28"/>
          <w:szCs w:val="28"/>
        </w:rPr>
        <w:t>Парасимпатомиметики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при одновременном применении с </w:t>
      </w:r>
      <w:proofErr w:type="spellStart"/>
      <w:r w:rsidRPr="002F6EE0">
        <w:rPr>
          <w:rFonts w:ascii="Times New Roman" w:hAnsi="Times New Roman"/>
          <w:sz w:val="28"/>
          <w:szCs w:val="28"/>
        </w:rPr>
        <w:t>бисопрололом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могут увеличивать время атриовентрикулярного проведения и повысить риск развития брадикардии.</w:t>
      </w:r>
    </w:p>
    <w:p w:rsidR="002F58FE" w:rsidRPr="002F6EE0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При одновременном применении инсулина и пероральных антидиабетических средств гипогликемический эффект повышается. Блокада β-</w:t>
      </w:r>
      <w:proofErr w:type="spellStart"/>
      <w:r w:rsidRPr="002F6EE0">
        <w:rPr>
          <w:rFonts w:ascii="Times New Roman" w:hAnsi="Times New Roman"/>
          <w:sz w:val="28"/>
          <w:szCs w:val="28"/>
        </w:rPr>
        <w:t>адренорецепторов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может скрыть симптомы гипогликемии.</w:t>
      </w:r>
    </w:p>
    <w:p w:rsidR="002F58FE" w:rsidRPr="002F6EE0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Одновременное применение </w:t>
      </w:r>
      <w:proofErr w:type="spellStart"/>
      <w:r w:rsidRPr="002F6EE0">
        <w:rPr>
          <w:rFonts w:ascii="Times New Roman" w:hAnsi="Times New Roman"/>
          <w:sz w:val="28"/>
          <w:szCs w:val="28"/>
        </w:rPr>
        <w:t>бисопролола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и средств для проведения общей анестезии может вызывать ослабление рефлекторной тахикардии и повышать риск развития гипотензии.</w:t>
      </w:r>
    </w:p>
    <w:p w:rsidR="002F58FE" w:rsidRPr="002F6EE0" w:rsidRDefault="00020813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Одновременный </w:t>
      </w:r>
      <w:r w:rsidRPr="002F6EE0">
        <w:rPr>
          <w:rFonts w:ascii="Times New Roman" w:hAnsi="Times New Roman"/>
          <w:sz w:val="28"/>
          <w:szCs w:val="28"/>
          <w:highlight w:val="yellow"/>
        </w:rPr>
        <w:t>при</w:t>
      </w:r>
      <w:r w:rsidR="002F58FE" w:rsidRPr="002F6EE0">
        <w:rPr>
          <w:rFonts w:ascii="Times New Roman" w:hAnsi="Times New Roman"/>
          <w:sz w:val="28"/>
          <w:szCs w:val="28"/>
          <w:highlight w:val="yellow"/>
        </w:rPr>
        <w:t>ем</w:t>
      </w:r>
      <w:r w:rsidR="002F58FE" w:rsidRPr="002F6EE0">
        <w:rPr>
          <w:rFonts w:ascii="Times New Roman" w:hAnsi="Times New Roman"/>
          <w:sz w:val="28"/>
          <w:szCs w:val="28"/>
        </w:rPr>
        <w:t xml:space="preserve"> сердечных гликозидов с </w:t>
      </w:r>
      <w:proofErr w:type="spellStart"/>
      <w:r w:rsidR="002F58FE" w:rsidRPr="002F6EE0">
        <w:rPr>
          <w:rFonts w:ascii="Times New Roman" w:hAnsi="Times New Roman"/>
          <w:sz w:val="28"/>
          <w:szCs w:val="28"/>
        </w:rPr>
        <w:t>бисопрололом</w:t>
      </w:r>
      <w:proofErr w:type="spellEnd"/>
      <w:r w:rsidR="002F58FE" w:rsidRPr="002F6EE0">
        <w:rPr>
          <w:rFonts w:ascii="Times New Roman" w:hAnsi="Times New Roman"/>
          <w:sz w:val="28"/>
          <w:szCs w:val="28"/>
        </w:rPr>
        <w:t xml:space="preserve"> может приводить к снижению частоты сердечной сокращений, увеличению времени атриовентрикулярного проведения.</w:t>
      </w:r>
    </w:p>
    <w:p w:rsidR="002F58FE" w:rsidRPr="002F6EE0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Нестероидные противовоспалительные препараты (НПВП) могут снижать гипотензивный эффект </w:t>
      </w:r>
      <w:proofErr w:type="spellStart"/>
      <w:r w:rsidRPr="002F6EE0">
        <w:rPr>
          <w:rFonts w:ascii="Times New Roman" w:hAnsi="Times New Roman"/>
          <w:sz w:val="28"/>
          <w:szCs w:val="28"/>
        </w:rPr>
        <w:t>бисопролола</w:t>
      </w:r>
      <w:proofErr w:type="spellEnd"/>
      <w:r w:rsidRPr="002F6EE0">
        <w:rPr>
          <w:rFonts w:ascii="Times New Roman" w:hAnsi="Times New Roman"/>
          <w:sz w:val="28"/>
          <w:szCs w:val="28"/>
        </w:rPr>
        <w:t>.</w:t>
      </w:r>
    </w:p>
    <w:p w:rsidR="002F58FE" w:rsidRPr="002F6EE0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Комбинация β-</w:t>
      </w:r>
      <w:proofErr w:type="spellStart"/>
      <w:r w:rsidRPr="002F6EE0">
        <w:rPr>
          <w:rFonts w:ascii="Times New Roman" w:hAnsi="Times New Roman"/>
          <w:sz w:val="28"/>
          <w:szCs w:val="28"/>
        </w:rPr>
        <w:t>симпатомиметиков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(например, </w:t>
      </w:r>
      <w:proofErr w:type="spellStart"/>
      <w:r w:rsidRPr="002F6EE0">
        <w:rPr>
          <w:rFonts w:ascii="Times New Roman" w:hAnsi="Times New Roman"/>
          <w:sz w:val="28"/>
          <w:szCs w:val="28"/>
        </w:rPr>
        <w:t>добутамин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6EE0">
        <w:rPr>
          <w:rFonts w:ascii="Times New Roman" w:hAnsi="Times New Roman"/>
          <w:sz w:val="28"/>
          <w:szCs w:val="28"/>
        </w:rPr>
        <w:t>орципреналин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) с </w:t>
      </w:r>
      <w:proofErr w:type="spellStart"/>
      <w:r w:rsidRPr="002F6EE0">
        <w:rPr>
          <w:rFonts w:ascii="Times New Roman" w:hAnsi="Times New Roman"/>
          <w:sz w:val="28"/>
          <w:szCs w:val="28"/>
        </w:rPr>
        <w:t>бисопрололом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может приводить к снижению эффекта обоих лекарственных средств. При лечении аллергических реакций может потребоваться увеличение дозы адреналина.</w:t>
      </w:r>
    </w:p>
    <w:p w:rsidR="002F58FE" w:rsidRPr="002F6EE0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Сочетание </w:t>
      </w:r>
      <w:proofErr w:type="spellStart"/>
      <w:r w:rsidRPr="002F6EE0">
        <w:rPr>
          <w:rFonts w:ascii="Times New Roman" w:hAnsi="Times New Roman"/>
          <w:sz w:val="28"/>
          <w:szCs w:val="28"/>
        </w:rPr>
        <w:t>бисопролола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с симпатомиметиками, влияющими на β- и </w:t>
      </w:r>
      <w:r w:rsidRPr="002F6EE0">
        <w:rPr>
          <w:rFonts w:ascii="Times New Roman" w:hAnsi="Times New Roman"/>
          <w:i/>
          <w:sz w:val="28"/>
          <w:szCs w:val="28"/>
        </w:rPr>
        <w:t>α</w:t>
      </w:r>
      <w:r w:rsidRPr="002F6EE0">
        <w:rPr>
          <w:rFonts w:ascii="Times New Roman" w:hAnsi="Times New Roman"/>
          <w:sz w:val="28"/>
          <w:szCs w:val="28"/>
        </w:rPr>
        <w:t>-</w:t>
      </w:r>
      <w:proofErr w:type="spellStart"/>
      <w:r w:rsidRPr="002F6EE0">
        <w:rPr>
          <w:rFonts w:ascii="Times New Roman" w:hAnsi="Times New Roman"/>
          <w:sz w:val="28"/>
          <w:szCs w:val="28"/>
        </w:rPr>
        <w:t>адренорецепторы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(например, адреналин, норадреналин) может способствовать проявлению сосудосуживающих эффектов, опосредованных </w:t>
      </w:r>
      <w:r w:rsidRPr="002F6EE0">
        <w:rPr>
          <w:rFonts w:ascii="Times New Roman" w:hAnsi="Times New Roman"/>
          <w:i/>
          <w:sz w:val="28"/>
          <w:szCs w:val="28"/>
        </w:rPr>
        <w:t>α</w:t>
      </w:r>
      <w:r w:rsidRPr="002F6EE0">
        <w:rPr>
          <w:rFonts w:ascii="Times New Roman" w:hAnsi="Times New Roman"/>
          <w:sz w:val="28"/>
          <w:szCs w:val="28"/>
        </w:rPr>
        <w:t>-</w:t>
      </w:r>
      <w:proofErr w:type="spellStart"/>
      <w:r w:rsidRPr="002F6EE0">
        <w:rPr>
          <w:rFonts w:ascii="Times New Roman" w:hAnsi="Times New Roman"/>
          <w:sz w:val="28"/>
          <w:szCs w:val="28"/>
        </w:rPr>
        <w:t>адренорецепторами</w:t>
      </w:r>
      <w:proofErr w:type="spellEnd"/>
      <w:r w:rsidRPr="002F6EE0">
        <w:rPr>
          <w:rFonts w:ascii="Times New Roman" w:hAnsi="Times New Roman"/>
          <w:sz w:val="28"/>
          <w:szCs w:val="28"/>
        </w:rPr>
        <w:t>, приводя к повышению артериального давления и усугублению перемежающейся хромоты. Подобные взаимодействия более вероятны при применении неселективных β-</w:t>
      </w:r>
      <w:proofErr w:type="spellStart"/>
      <w:r w:rsidRPr="002F6EE0">
        <w:rPr>
          <w:rFonts w:ascii="Times New Roman" w:hAnsi="Times New Roman"/>
          <w:sz w:val="28"/>
          <w:szCs w:val="28"/>
        </w:rPr>
        <w:t>адреноблокаторов</w:t>
      </w:r>
      <w:proofErr w:type="spellEnd"/>
      <w:r w:rsidRPr="002F6EE0">
        <w:rPr>
          <w:rFonts w:ascii="Times New Roman" w:hAnsi="Times New Roman"/>
          <w:sz w:val="28"/>
          <w:szCs w:val="28"/>
        </w:rPr>
        <w:t>.</w:t>
      </w:r>
    </w:p>
    <w:p w:rsidR="002F58FE" w:rsidRPr="002F6EE0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Одновременное применение </w:t>
      </w:r>
      <w:proofErr w:type="spellStart"/>
      <w:r w:rsidRPr="002F6EE0">
        <w:rPr>
          <w:rFonts w:ascii="Times New Roman" w:hAnsi="Times New Roman"/>
          <w:sz w:val="28"/>
          <w:szCs w:val="28"/>
        </w:rPr>
        <w:t>бисопролола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с трициклическими антидепрессантами, барбитуратами, </w:t>
      </w:r>
      <w:proofErr w:type="spellStart"/>
      <w:r w:rsidRPr="002F6EE0">
        <w:rPr>
          <w:rFonts w:ascii="Times New Roman" w:hAnsi="Times New Roman"/>
          <w:sz w:val="28"/>
          <w:szCs w:val="28"/>
        </w:rPr>
        <w:t>фенотиазинами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могут повышать риск развития гипотензии.</w:t>
      </w:r>
    </w:p>
    <w:p w:rsidR="002F58FE" w:rsidRPr="002F6EE0" w:rsidRDefault="002F58FE" w:rsidP="002F58F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F6EE0">
        <w:rPr>
          <w:rFonts w:ascii="Times New Roman" w:hAnsi="Times New Roman"/>
          <w:i/>
          <w:sz w:val="28"/>
          <w:szCs w:val="28"/>
        </w:rPr>
        <w:t>Для лечения артериальной гипертензии и ишемической болезни сердца:</w:t>
      </w:r>
    </w:p>
    <w:p w:rsidR="002F58FE" w:rsidRPr="002F6EE0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Блокаторы кальциевых каналов по типу </w:t>
      </w:r>
      <w:proofErr w:type="spellStart"/>
      <w:r w:rsidRPr="002F6EE0">
        <w:rPr>
          <w:rFonts w:ascii="Times New Roman" w:hAnsi="Times New Roman"/>
          <w:sz w:val="28"/>
          <w:szCs w:val="28"/>
        </w:rPr>
        <w:t>дигидропиридина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(например, </w:t>
      </w:r>
      <w:proofErr w:type="spellStart"/>
      <w:r w:rsidRPr="002F6EE0">
        <w:rPr>
          <w:rFonts w:ascii="Times New Roman" w:hAnsi="Times New Roman"/>
          <w:sz w:val="28"/>
          <w:szCs w:val="28"/>
        </w:rPr>
        <w:t>нифедипин</w:t>
      </w:r>
      <w:proofErr w:type="spellEnd"/>
      <w:r w:rsidRPr="002F6EE0">
        <w:rPr>
          <w:rFonts w:ascii="Times New Roman" w:hAnsi="Times New Roman"/>
          <w:sz w:val="28"/>
          <w:szCs w:val="28"/>
        </w:rPr>
        <w:t>): совместное применение может увеличить риск гипотензии, а также не исключается нарушение нагнетательной функции желудочков у пациентов с сердечной недостаточностью.</w:t>
      </w:r>
    </w:p>
    <w:p w:rsidR="002F58FE" w:rsidRPr="002F6EE0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Антиаритмические средства I класса (например, </w:t>
      </w:r>
      <w:proofErr w:type="spellStart"/>
      <w:r w:rsidRPr="002F6EE0">
        <w:rPr>
          <w:rFonts w:ascii="Times New Roman" w:hAnsi="Times New Roman"/>
          <w:sz w:val="28"/>
          <w:szCs w:val="28"/>
        </w:rPr>
        <w:t>хинидин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6EE0">
        <w:rPr>
          <w:rFonts w:ascii="Times New Roman" w:hAnsi="Times New Roman"/>
          <w:sz w:val="28"/>
          <w:szCs w:val="28"/>
        </w:rPr>
        <w:t>дизопирамид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6EE0">
        <w:rPr>
          <w:rFonts w:ascii="Times New Roman" w:hAnsi="Times New Roman"/>
          <w:sz w:val="28"/>
          <w:szCs w:val="28"/>
        </w:rPr>
        <w:t>лидокаин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6EE0">
        <w:rPr>
          <w:rFonts w:ascii="Times New Roman" w:hAnsi="Times New Roman"/>
          <w:sz w:val="28"/>
          <w:szCs w:val="28"/>
        </w:rPr>
        <w:t>фенитоин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6EE0">
        <w:rPr>
          <w:rFonts w:ascii="Times New Roman" w:hAnsi="Times New Roman"/>
          <w:sz w:val="28"/>
          <w:szCs w:val="28"/>
        </w:rPr>
        <w:t>флекаинид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6EE0">
        <w:rPr>
          <w:rFonts w:ascii="Times New Roman" w:hAnsi="Times New Roman"/>
          <w:sz w:val="28"/>
          <w:szCs w:val="28"/>
        </w:rPr>
        <w:t>пропафенон</w:t>
      </w:r>
      <w:proofErr w:type="spellEnd"/>
      <w:r w:rsidRPr="002F6EE0">
        <w:rPr>
          <w:rFonts w:ascii="Times New Roman" w:hAnsi="Times New Roman"/>
          <w:sz w:val="28"/>
          <w:szCs w:val="28"/>
        </w:rPr>
        <w:t>): влияют на время атриовентрикулярной проводимости, а также может увеличиваться отрицательный инотропный эффект.</w:t>
      </w:r>
    </w:p>
    <w:p w:rsidR="002F58FE" w:rsidRPr="002F6EE0" w:rsidRDefault="00F2790C" w:rsidP="002F58F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F6EE0">
        <w:rPr>
          <w:rFonts w:ascii="Times New Roman" w:hAnsi="Times New Roman"/>
          <w:i/>
          <w:sz w:val="28"/>
          <w:szCs w:val="28"/>
          <w:u w:val="single"/>
        </w:rPr>
        <w:t>Комбинация, требующая</w:t>
      </w:r>
      <w:r w:rsidR="002F58FE" w:rsidRPr="002F6EE0">
        <w:rPr>
          <w:rFonts w:ascii="Times New Roman" w:hAnsi="Times New Roman"/>
          <w:i/>
          <w:sz w:val="28"/>
          <w:szCs w:val="28"/>
          <w:u w:val="single"/>
        </w:rPr>
        <w:t xml:space="preserve"> уточнения</w:t>
      </w:r>
    </w:p>
    <w:p w:rsidR="002F58FE" w:rsidRPr="002F6EE0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6EE0">
        <w:rPr>
          <w:rFonts w:ascii="Times New Roman" w:hAnsi="Times New Roman"/>
          <w:sz w:val="28"/>
          <w:szCs w:val="28"/>
        </w:rPr>
        <w:lastRenderedPageBreak/>
        <w:t>Мефлохин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при одновременном применении с </w:t>
      </w:r>
      <w:proofErr w:type="spellStart"/>
      <w:r w:rsidRPr="002F6EE0">
        <w:rPr>
          <w:rFonts w:ascii="Times New Roman" w:hAnsi="Times New Roman"/>
          <w:sz w:val="28"/>
          <w:szCs w:val="28"/>
        </w:rPr>
        <w:t>бисопрололом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может увеличивать риск развития брадикардии.</w:t>
      </w:r>
    </w:p>
    <w:p w:rsidR="00EE5E0D" w:rsidRPr="002F6EE0" w:rsidRDefault="002F58FE" w:rsidP="002F58FE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2F6EE0">
        <w:rPr>
          <w:rFonts w:ascii="Times New Roman" w:hAnsi="Times New Roman"/>
          <w:sz w:val="28"/>
          <w:szCs w:val="28"/>
        </w:rPr>
        <w:t xml:space="preserve">Ингибиторы </w:t>
      </w:r>
      <w:proofErr w:type="spellStart"/>
      <w:r w:rsidRPr="002F6EE0">
        <w:rPr>
          <w:rFonts w:ascii="Times New Roman" w:hAnsi="Times New Roman"/>
          <w:sz w:val="28"/>
          <w:szCs w:val="28"/>
        </w:rPr>
        <w:t>моноаминоксидазы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F6EE0">
        <w:rPr>
          <w:rFonts w:ascii="Times New Roman" w:hAnsi="Times New Roman"/>
          <w:sz w:val="28"/>
          <w:szCs w:val="28"/>
        </w:rPr>
        <w:t>иМОА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) (за исключением </w:t>
      </w:r>
      <w:proofErr w:type="spellStart"/>
      <w:r w:rsidRPr="002F6EE0">
        <w:rPr>
          <w:rFonts w:ascii="Times New Roman" w:hAnsi="Times New Roman"/>
          <w:sz w:val="28"/>
          <w:szCs w:val="28"/>
        </w:rPr>
        <w:t>иМАО</w:t>
      </w:r>
      <w:proofErr w:type="spellEnd"/>
      <w:r w:rsidRPr="002F6EE0">
        <w:rPr>
          <w:rFonts w:ascii="Times New Roman" w:hAnsi="Times New Roman"/>
          <w:sz w:val="28"/>
          <w:szCs w:val="28"/>
        </w:rPr>
        <w:t>-В) могут усиливать гипотензивный эффект β-</w:t>
      </w:r>
      <w:proofErr w:type="spellStart"/>
      <w:r w:rsidRPr="002F6EE0">
        <w:rPr>
          <w:rFonts w:ascii="Times New Roman" w:hAnsi="Times New Roman"/>
          <w:sz w:val="28"/>
          <w:szCs w:val="28"/>
        </w:rPr>
        <w:t>адреноблокаторов</w:t>
      </w:r>
      <w:proofErr w:type="spellEnd"/>
      <w:r w:rsidRPr="002F6EE0">
        <w:rPr>
          <w:rFonts w:ascii="Times New Roman" w:hAnsi="Times New Roman"/>
          <w:sz w:val="28"/>
          <w:szCs w:val="28"/>
        </w:rPr>
        <w:t>, но могут также увеличивать риск развития гипертензивного криза.</w:t>
      </w:r>
    </w:p>
    <w:p w:rsidR="00D43297" w:rsidRPr="002F6EE0" w:rsidRDefault="00D43297" w:rsidP="00B13E8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sz w:val="28"/>
          <w:szCs w:val="28"/>
          <w:lang w:eastAsia="ru-RU"/>
        </w:rPr>
        <w:t xml:space="preserve">Лечение стабильной ХСН </w:t>
      </w:r>
      <w:proofErr w:type="spellStart"/>
      <w:r w:rsidRPr="002F6EE0">
        <w:rPr>
          <w:rFonts w:ascii="Times New Roman" w:eastAsia="Times New Roman" w:hAnsi="Times New Roman"/>
          <w:sz w:val="28"/>
          <w:szCs w:val="28"/>
          <w:lang w:eastAsia="ru-RU"/>
        </w:rPr>
        <w:t>бисопрололом</w:t>
      </w:r>
      <w:proofErr w:type="spellEnd"/>
      <w:r w:rsidRPr="002F6EE0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 обязательного проведения специальной фазы титрования.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6EE0">
        <w:rPr>
          <w:rFonts w:ascii="Times New Roman" w:eastAsia="Times New Roman" w:hAnsi="Times New Roman"/>
          <w:sz w:val="28"/>
          <w:szCs w:val="28"/>
          <w:lang w:eastAsia="ru-RU"/>
        </w:rPr>
        <w:t xml:space="preserve">Лечение </w:t>
      </w:r>
      <w:proofErr w:type="spellStart"/>
      <w:r w:rsidRPr="002F6EE0">
        <w:rPr>
          <w:rFonts w:ascii="Times New Roman" w:eastAsia="Times New Roman" w:hAnsi="Times New Roman"/>
          <w:sz w:val="28"/>
          <w:szCs w:val="28"/>
          <w:lang w:eastAsia="ru-RU"/>
        </w:rPr>
        <w:t>бисопрололом</w:t>
      </w:r>
      <w:proofErr w:type="spellEnd"/>
      <w:r w:rsidRPr="002F6EE0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следует прерывать внезапно (если только к этому нет явных показаний), особенно у пациентов с ИБС, так как это может привести к обострению заболевания.</w:t>
      </w:r>
      <w:r w:rsidRPr="002F6E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EE0">
        <w:rPr>
          <w:rFonts w:ascii="Times New Roman" w:hAnsi="Times New Roman"/>
          <w:color w:val="000000"/>
          <w:sz w:val="28"/>
          <w:szCs w:val="28"/>
        </w:rPr>
        <w:t xml:space="preserve">На начальных этапах лечения 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бисопрололом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 xml:space="preserve"> и при его отмене пациенты нуждаются в постоянном наблюдении.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sz w:val="28"/>
          <w:szCs w:val="28"/>
          <w:lang w:eastAsia="ru-RU"/>
        </w:rPr>
        <w:t xml:space="preserve">Лечение </w:t>
      </w:r>
      <w:proofErr w:type="spellStart"/>
      <w:r w:rsidRPr="002F6EE0">
        <w:rPr>
          <w:rFonts w:ascii="Times New Roman" w:eastAsia="Times New Roman" w:hAnsi="Times New Roman"/>
          <w:sz w:val="28"/>
          <w:szCs w:val="28"/>
          <w:lang w:eastAsia="ru-RU"/>
        </w:rPr>
        <w:t>бисопрололом</w:t>
      </w:r>
      <w:proofErr w:type="spellEnd"/>
      <w:r w:rsidRPr="002F6EE0">
        <w:rPr>
          <w:rFonts w:ascii="Times New Roman" w:eastAsia="Times New Roman" w:hAnsi="Times New Roman"/>
          <w:sz w:val="28"/>
          <w:szCs w:val="28"/>
          <w:lang w:eastAsia="ru-RU"/>
        </w:rPr>
        <w:t xml:space="preserve"> у пациентов с гипертонией, стенокардией и с сопутствующей сердечной недостаточностью следует проводить с осторожностью. 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F6EE0">
        <w:rPr>
          <w:rFonts w:ascii="Times New Roman" w:hAnsi="Times New Roman"/>
          <w:i/>
          <w:sz w:val="28"/>
          <w:szCs w:val="28"/>
        </w:rPr>
        <w:t>Препарат следует применять с осторожностью в следующих случаях:</w:t>
      </w:r>
    </w:p>
    <w:p w:rsidR="00566E88" w:rsidRPr="002F6EE0" w:rsidRDefault="00566E88" w:rsidP="00566E8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6EE0">
        <w:rPr>
          <w:rFonts w:ascii="Times New Roman" w:hAnsi="Times New Roman"/>
          <w:sz w:val="28"/>
          <w:szCs w:val="28"/>
        </w:rPr>
        <w:t>бронхоспазм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(бронхиальная астма, </w:t>
      </w:r>
      <w:proofErr w:type="spellStart"/>
      <w:r w:rsidRPr="002F6EE0">
        <w:rPr>
          <w:rFonts w:ascii="Times New Roman" w:hAnsi="Times New Roman"/>
          <w:sz w:val="28"/>
          <w:szCs w:val="28"/>
        </w:rPr>
        <w:t>обструктивная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болезнь дыхательных путей)</w:t>
      </w:r>
    </w:p>
    <w:p w:rsidR="00566E88" w:rsidRPr="002F6EE0" w:rsidRDefault="00566E88" w:rsidP="00566E8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сахарный диабет со значительными колебаниями концентрации глюкозы в крови симптомы гипогликемии, такие как тахикардия, повышенная потливость могут быть замаскированы</w:t>
      </w:r>
    </w:p>
    <w:p w:rsidR="00566E88" w:rsidRPr="002F6EE0" w:rsidRDefault="00566E88" w:rsidP="00566E8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строгая диета</w:t>
      </w:r>
    </w:p>
    <w:p w:rsidR="00566E88" w:rsidRPr="002F6EE0" w:rsidRDefault="00566E88" w:rsidP="00566E8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проведение десенсибилизирующей терапии. β-</w:t>
      </w:r>
      <w:proofErr w:type="spellStart"/>
      <w:r w:rsidRPr="002F6EE0">
        <w:rPr>
          <w:rFonts w:ascii="Times New Roman" w:hAnsi="Times New Roman"/>
          <w:sz w:val="28"/>
          <w:szCs w:val="28"/>
        </w:rPr>
        <w:t>адреноблокаторы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, включая </w:t>
      </w:r>
      <w:proofErr w:type="spellStart"/>
      <w:r w:rsidRPr="002F6EE0">
        <w:rPr>
          <w:rFonts w:ascii="Times New Roman" w:hAnsi="Times New Roman"/>
          <w:sz w:val="28"/>
          <w:szCs w:val="28"/>
        </w:rPr>
        <w:t>бисопролол</w:t>
      </w:r>
      <w:proofErr w:type="spellEnd"/>
      <w:r w:rsidRPr="002F6EE0">
        <w:rPr>
          <w:rFonts w:ascii="Times New Roman" w:hAnsi="Times New Roman"/>
          <w:sz w:val="28"/>
          <w:szCs w:val="28"/>
        </w:rPr>
        <w:t>, могут повышать чувствительность к аллергенам и тяжесть анафилактических реакций из-за ослабления адренергической компенсаторной регуляции под действием β-</w:t>
      </w:r>
      <w:proofErr w:type="spellStart"/>
      <w:r w:rsidRPr="002F6EE0">
        <w:rPr>
          <w:rFonts w:ascii="Times New Roman" w:hAnsi="Times New Roman"/>
          <w:sz w:val="28"/>
          <w:szCs w:val="28"/>
        </w:rPr>
        <w:t>адреноблокаторов</w:t>
      </w:r>
      <w:proofErr w:type="spellEnd"/>
      <w:r w:rsidRPr="002F6EE0">
        <w:rPr>
          <w:rFonts w:ascii="Times New Roman" w:hAnsi="Times New Roman"/>
          <w:sz w:val="28"/>
          <w:szCs w:val="28"/>
        </w:rPr>
        <w:t>. Терапия адреналином не всегда приводит к ожидаемому терапевтическому эффекту</w:t>
      </w:r>
    </w:p>
    <w:p w:rsidR="00566E88" w:rsidRPr="002F6EE0" w:rsidRDefault="00566E88" w:rsidP="00566E8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атриовентрикулярная блокада первой степени</w:t>
      </w:r>
    </w:p>
    <w:p w:rsidR="00566E88" w:rsidRPr="002F6EE0" w:rsidRDefault="00566E88" w:rsidP="00566E8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стенокардия </w:t>
      </w:r>
      <w:proofErr w:type="spellStart"/>
      <w:r w:rsidRPr="002F6EE0">
        <w:rPr>
          <w:rFonts w:ascii="Times New Roman" w:hAnsi="Times New Roman"/>
          <w:sz w:val="28"/>
          <w:szCs w:val="28"/>
        </w:rPr>
        <w:t>Принцметала</w:t>
      </w:r>
      <w:proofErr w:type="spellEnd"/>
      <w:r w:rsidRPr="002F6EE0">
        <w:rPr>
          <w:rFonts w:ascii="Times New Roman" w:hAnsi="Times New Roman"/>
          <w:sz w:val="28"/>
          <w:szCs w:val="28"/>
        </w:rPr>
        <w:t>. Случаев коронарного спазма не наблюдалось. Несмотря на высокую селективность к β</w:t>
      </w:r>
      <w:r w:rsidRPr="002F6EE0">
        <w:rPr>
          <w:rFonts w:ascii="Times New Roman" w:hAnsi="Times New Roman"/>
          <w:sz w:val="28"/>
          <w:szCs w:val="28"/>
          <w:vertAlign w:val="subscript"/>
        </w:rPr>
        <w:t>1</w:t>
      </w:r>
      <w:r w:rsidRPr="002F6EE0">
        <w:rPr>
          <w:rFonts w:ascii="Times New Roman" w:hAnsi="Times New Roman"/>
          <w:sz w:val="28"/>
          <w:szCs w:val="28"/>
        </w:rPr>
        <w:t xml:space="preserve">-адренорецепторам, эпизоды стенокардии не могут быть полностью исключены при назначении </w:t>
      </w:r>
      <w:proofErr w:type="spellStart"/>
      <w:r w:rsidRPr="002F6EE0">
        <w:rPr>
          <w:rFonts w:ascii="Times New Roman" w:hAnsi="Times New Roman"/>
          <w:sz w:val="28"/>
          <w:szCs w:val="28"/>
        </w:rPr>
        <w:t>бисопролола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пациен</w:t>
      </w:r>
      <w:r w:rsidR="0089231F" w:rsidRPr="002F6EE0">
        <w:rPr>
          <w:rFonts w:ascii="Times New Roman" w:hAnsi="Times New Roman"/>
          <w:sz w:val="28"/>
          <w:szCs w:val="28"/>
        </w:rPr>
        <w:t xml:space="preserve">там со стенокардией </w:t>
      </w:r>
      <w:proofErr w:type="spellStart"/>
      <w:r w:rsidR="0089231F" w:rsidRPr="002F6EE0">
        <w:rPr>
          <w:rFonts w:ascii="Times New Roman" w:hAnsi="Times New Roman"/>
          <w:sz w:val="28"/>
          <w:szCs w:val="28"/>
        </w:rPr>
        <w:t>Принцметала</w:t>
      </w:r>
      <w:proofErr w:type="spellEnd"/>
    </w:p>
    <w:p w:rsidR="00566E88" w:rsidRPr="002F6EE0" w:rsidRDefault="00566E88" w:rsidP="00566E8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облитерация периферических артерий (усугубление симптомов, особенно в начале терапии)</w:t>
      </w:r>
    </w:p>
    <w:p w:rsidR="00566E88" w:rsidRPr="002F6EE0" w:rsidRDefault="0089231F" w:rsidP="00566E8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общая анестезия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EE0">
        <w:rPr>
          <w:rFonts w:ascii="Times New Roman" w:hAnsi="Times New Roman"/>
          <w:color w:val="000000"/>
          <w:sz w:val="28"/>
          <w:szCs w:val="28"/>
        </w:rPr>
        <w:t xml:space="preserve">В настоящее время нет достаточного терапевтического опыта лечения 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бисопрололом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 xml:space="preserve"> сердечной недостаточности у пациентов со следующими заболеваниями и патологическими состояниями:</w:t>
      </w:r>
    </w:p>
    <w:p w:rsidR="00566E88" w:rsidRPr="002F6EE0" w:rsidRDefault="00566E88" w:rsidP="00566E88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sz w:val="28"/>
          <w:szCs w:val="28"/>
          <w:lang w:eastAsia="ru-RU"/>
        </w:rPr>
        <w:t>инсулинозависимый сахарный диабет (1 типа)</w:t>
      </w:r>
    </w:p>
    <w:p w:rsidR="00566E88" w:rsidRPr="002F6EE0" w:rsidRDefault="00566E88" w:rsidP="00566E88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sz w:val="28"/>
          <w:szCs w:val="28"/>
          <w:lang w:eastAsia="ru-RU"/>
        </w:rPr>
        <w:t>тяжелые нарушения функции почек</w:t>
      </w:r>
    </w:p>
    <w:p w:rsidR="00566E88" w:rsidRPr="002F6EE0" w:rsidRDefault="00566E88" w:rsidP="00566E88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sz w:val="28"/>
          <w:szCs w:val="28"/>
          <w:lang w:eastAsia="ru-RU"/>
        </w:rPr>
        <w:t>тяжелые нарушения функции печени</w:t>
      </w:r>
    </w:p>
    <w:p w:rsidR="00566E88" w:rsidRPr="002F6EE0" w:rsidRDefault="00566E88" w:rsidP="00566E88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F6E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рестриктивная</w:t>
      </w:r>
      <w:proofErr w:type="spellEnd"/>
      <w:r w:rsidRPr="002F6E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6EE0">
        <w:rPr>
          <w:rFonts w:ascii="Times New Roman" w:eastAsia="Times New Roman" w:hAnsi="Times New Roman"/>
          <w:sz w:val="28"/>
          <w:szCs w:val="28"/>
          <w:lang w:eastAsia="ru-RU"/>
        </w:rPr>
        <w:t>кардиомиопатия</w:t>
      </w:r>
      <w:proofErr w:type="spellEnd"/>
    </w:p>
    <w:p w:rsidR="00566E88" w:rsidRPr="002F6EE0" w:rsidRDefault="00566E88" w:rsidP="00566E88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sz w:val="28"/>
          <w:szCs w:val="28"/>
          <w:lang w:eastAsia="ru-RU"/>
        </w:rPr>
        <w:t>врожденные пороки сердца</w:t>
      </w:r>
    </w:p>
    <w:p w:rsidR="00566E88" w:rsidRPr="002F6EE0" w:rsidRDefault="00566E88" w:rsidP="00566E88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F6EE0">
        <w:rPr>
          <w:rFonts w:ascii="Times New Roman" w:eastAsia="Times New Roman" w:hAnsi="Times New Roman"/>
          <w:sz w:val="28"/>
          <w:szCs w:val="28"/>
          <w:lang w:eastAsia="ru-RU"/>
        </w:rPr>
        <w:t>гемодинамически</w:t>
      </w:r>
      <w:proofErr w:type="spellEnd"/>
      <w:r w:rsidRPr="002F6EE0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значимое органическое поражение клапанов сердца</w:t>
      </w:r>
    </w:p>
    <w:p w:rsidR="00566E88" w:rsidRPr="002F6EE0" w:rsidRDefault="00566E88" w:rsidP="00566E88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sz w:val="28"/>
          <w:szCs w:val="28"/>
          <w:lang w:eastAsia="ru-RU"/>
        </w:rPr>
        <w:t>инфаркт миокарда в течение последних 3 месяцев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F6EE0">
        <w:rPr>
          <w:rFonts w:ascii="Times New Roman" w:hAnsi="Times New Roman"/>
          <w:i/>
          <w:sz w:val="28"/>
          <w:szCs w:val="28"/>
        </w:rPr>
        <w:t>Дыхательная система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6EE0">
        <w:rPr>
          <w:rFonts w:ascii="Times New Roman" w:hAnsi="Times New Roman"/>
          <w:color w:val="000000"/>
          <w:sz w:val="28"/>
          <w:szCs w:val="28"/>
        </w:rPr>
        <w:t xml:space="preserve">Хотя 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кардиоселективные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6EE0">
        <w:rPr>
          <w:rFonts w:ascii="Times New Roman" w:hAnsi="Times New Roman"/>
          <w:sz w:val="28"/>
          <w:szCs w:val="28"/>
        </w:rPr>
        <w:t>β</w:t>
      </w:r>
      <w:r w:rsidRPr="002F6EE0">
        <w:rPr>
          <w:rFonts w:ascii="Times New Roman" w:hAnsi="Times New Roman"/>
          <w:sz w:val="28"/>
          <w:szCs w:val="28"/>
          <w:vertAlign w:val="subscript"/>
        </w:rPr>
        <w:t>1</w:t>
      </w:r>
      <w:r w:rsidRPr="002F6EE0">
        <w:rPr>
          <w:rFonts w:ascii="Times New Roman" w:hAnsi="Times New Roman"/>
          <w:color w:val="000000"/>
          <w:sz w:val="28"/>
          <w:szCs w:val="28"/>
        </w:rPr>
        <w:t xml:space="preserve">-адреноблокаторы могут меньше влиять на функцию легких, по сравнению с неселективными </w:t>
      </w:r>
      <w:r w:rsidRPr="002F6EE0">
        <w:rPr>
          <w:rFonts w:ascii="Times New Roman" w:hAnsi="Times New Roman"/>
          <w:sz w:val="28"/>
          <w:szCs w:val="28"/>
        </w:rPr>
        <w:t>β</w:t>
      </w:r>
      <w:r w:rsidRPr="002F6EE0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адреноблокаторами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 xml:space="preserve">, как и все </w:t>
      </w:r>
      <w:r w:rsidRPr="002F6EE0">
        <w:rPr>
          <w:rFonts w:ascii="Times New Roman" w:hAnsi="Times New Roman"/>
          <w:sz w:val="28"/>
          <w:szCs w:val="28"/>
        </w:rPr>
        <w:t>β</w:t>
      </w:r>
      <w:r w:rsidRPr="002F6EE0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адреноблокаторы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 xml:space="preserve"> они не должны применяться пациентами с 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обструктивными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 xml:space="preserve"> болезнями дыхательных путей, если нет веских причин для их использования. Если такие причины существуют, 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бисопролол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 xml:space="preserve"> может быть использован с осторожностью. У пациентов с 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обструктивными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 xml:space="preserve"> болезнями дыхательных путей лечение 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бисопрололом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 xml:space="preserve"> следует начинать с самой низкой возможной дозы и проводить тщательный мониторинг на предмет появления новых симптомов (например, одышка, непереносимость физических нагрузок, кашель). При бронхиальной астме или других хронических 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обструктивных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 xml:space="preserve"> болезнях легких, которые могут вызывать симптомы, одновременно следует назначать 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бронходилатирующие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 xml:space="preserve"> препараты. У пациентов с астмой может отмечаться повышение сопротивления дыхательных путей, поэтому может быть необходимо повышение дозировки </w:t>
      </w:r>
      <w:r w:rsidRPr="002F6EE0">
        <w:rPr>
          <w:rFonts w:ascii="Times New Roman" w:hAnsi="Times New Roman"/>
          <w:sz w:val="28"/>
          <w:szCs w:val="28"/>
        </w:rPr>
        <w:t>β</w:t>
      </w:r>
      <w:r w:rsidRPr="002F6EE0">
        <w:rPr>
          <w:rFonts w:ascii="Times New Roman" w:hAnsi="Times New Roman"/>
          <w:sz w:val="28"/>
          <w:szCs w:val="28"/>
          <w:vertAlign w:val="subscript"/>
        </w:rPr>
        <w:t>2</w:t>
      </w:r>
      <w:r w:rsidRPr="002F6EE0">
        <w:rPr>
          <w:rFonts w:ascii="Times New Roman" w:hAnsi="Times New Roman"/>
          <w:color w:val="000000"/>
          <w:sz w:val="28"/>
          <w:szCs w:val="28"/>
        </w:rPr>
        <w:t>-адреномиметиков.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6EE0">
        <w:rPr>
          <w:rFonts w:ascii="Times New Roman" w:hAnsi="Times New Roman"/>
          <w:i/>
          <w:color w:val="000000"/>
          <w:sz w:val="28"/>
          <w:szCs w:val="28"/>
        </w:rPr>
        <w:t>Общая анестезия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У пациентов, находящихся под наркозом, применение β-</w:t>
      </w:r>
      <w:proofErr w:type="spellStart"/>
      <w:r w:rsidRPr="002F6EE0">
        <w:rPr>
          <w:rFonts w:ascii="Times New Roman" w:hAnsi="Times New Roman"/>
          <w:sz w:val="28"/>
          <w:szCs w:val="28"/>
        </w:rPr>
        <w:t>адреноблокаторов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уменьшает количество случаев аритмии и ишемии миокарда в период индукции и интубации, а также в послеоперационный период. В настоящее время рекомендуется продолжение поддерживающей терапии с β-</w:t>
      </w:r>
      <w:proofErr w:type="spellStart"/>
      <w:r w:rsidRPr="002F6EE0">
        <w:rPr>
          <w:rFonts w:ascii="Times New Roman" w:hAnsi="Times New Roman"/>
          <w:sz w:val="28"/>
          <w:szCs w:val="28"/>
        </w:rPr>
        <w:t>адреноблокаторами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во время операции. Анестезиолог должен быть проинформирован о том, что пациент принимает β-</w:t>
      </w:r>
      <w:proofErr w:type="spellStart"/>
      <w:r w:rsidRPr="002F6EE0">
        <w:rPr>
          <w:rFonts w:ascii="Times New Roman" w:hAnsi="Times New Roman"/>
          <w:sz w:val="28"/>
          <w:szCs w:val="28"/>
        </w:rPr>
        <w:t>адреноблокаторы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, поскольку возможно взаимодействие с другими лекарственными препаратами, которое может привести к </w:t>
      </w:r>
      <w:proofErr w:type="spellStart"/>
      <w:r w:rsidRPr="002F6EE0">
        <w:rPr>
          <w:rFonts w:ascii="Times New Roman" w:hAnsi="Times New Roman"/>
          <w:sz w:val="28"/>
          <w:szCs w:val="28"/>
        </w:rPr>
        <w:t>брадиаритмии</w:t>
      </w:r>
      <w:proofErr w:type="spellEnd"/>
      <w:r w:rsidRPr="002F6EE0">
        <w:rPr>
          <w:rFonts w:ascii="Times New Roman" w:hAnsi="Times New Roman"/>
          <w:sz w:val="28"/>
          <w:szCs w:val="28"/>
        </w:rPr>
        <w:t>, ослаблению рефлекторной тахикардии снижению рефлекторной способности к компенсации потери крови. Если необходимо прекращение терапии β-</w:t>
      </w:r>
      <w:proofErr w:type="spellStart"/>
      <w:r w:rsidRPr="002F6EE0">
        <w:rPr>
          <w:rFonts w:ascii="Times New Roman" w:hAnsi="Times New Roman"/>
          <w:sz w:val="28"/>
          <w:szCs w:val="28"/>
        </w:rPr>
        <w:t>адреноблокаторами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перед хирургическим вмешательством, это следует делать постепенно, и завершать за 48 часов до проведения общей анестезии.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F6EE0">
        <w:rPr>
          <w:rFonts w:ascii="Times New Roman" w:hAnsi="Times New Roman"/>
          <w:i/>
          <w:sz w:val="28"/>
          <w:szCs w:val="28"/>
        </w:rPr>
        <w:t>Псориаз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color w:val="000000"/>
          <w:sz w:val="28"/>
          <w:szCs w:val="28"/>
        </w:rPr>
        <w:t xml:space="preserve">Пациенты с псориазом или псориазом в анамнезе должны принимать </w:t>
      </w:r>
      <w:r w:rsidRPr="002F6EE0">
        <w:rPr>
          <w:rFonts w:ascii="Times New Roman" w:hAnsi="Times New Roman"/>
          <w:sz w:val="28"/>
          <w:szCs w:val="28"/>
        </w:rPr>
        <w:t>β</w:t>
      </w:r>
      <w:r w:rsidRPr="002F6EE0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адреноблокаторы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 xml:space="preserve"> (например, 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бисопролол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>) только после тщательного сопоставления пользы и рисков.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F6EE0">
        <w:rPr>
          <w:rFonts w:ascii="Times New Roman" w:hAnsi="Times New Roman"/>
          <w:i/>
          <w:sz w:val="28"/>
          <w:szCs w:val="28"/>
        </w:rPr>
        <w:t>Феохромоцитома</w:t>
      </w:r>
      <w:proofErr w:type="spellEnd"/>
    </w:p>
    <w:p w:rsidR="00566E88" w:rsidRPr="002F6EE0" w:rsidRDefault="00566E88" w:rsidP="00566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color w:val="000000"/>
          <w:sz w:val="28"/>
          <w:szCs w:val="28"/>
        </w:rPr>
        <w:t xml:space="preserve">У пациентов с 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феохромоцитомой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бисопролол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 xml:space="preserve"> может быть назначен только после предшествующей блокады α-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адренорецепторов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>.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F6EE0">
        <w:rPr>
          <w:rFonts w:ascii="Times New Roman" w:hAnsi="Times New Roman"/>
          <w:i/>
          <w:sz w:val="28"/>
          <w:szCs w:val="28"/>
        </w:rPr>
        <w:t>Тиреотоксикоз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6EE0">
        <w:rPr>
          <w:rFonts w:ascii="Times New Roman" w:hAnsi="Times New Roman"/>
          <w:color w:val="000000"/>
          <w:sz w:val="28"/>
          <w:szCs w:val="28"/>
        </w:rPr>
        <w:t xml:space="preserve">Лечение 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бисопрололом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 xml:space="preserve"> может маскировать симптомы тиреотоксикоза.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color w:val="000000"/>
          <w:sz w:val="28"/>
          <w:szCs w:val="28"/>
        </w:rPr>
        <w:t xml:space="preserve">Комбинированное применение 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бисопролола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 xml:space="preserve"> с антагонистами кальция типа 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верапамила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 xml:space="preserve"> или 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дилтиазема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 xml:space="preserve">, с противоаритмическими препаратами I </w:t>
      </w:r>
      <w:r w:rsidRPr="002F6EE0">
        <w:rPr>
          <w:rFonts w:ascii="Times New Roman" w:hAnsi="Times New Roman"/>
          <w:color w:val="000000"/>
          <w:sz w:val="28"/>
          <w:szCs w:val="28"/>
        </w:rPr>
        <w:lastRenderedPageBreak/>
        <w:t xml:space="preserve">класса, а также с 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антигипертензивными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 xml:space="preserve"> препаратами центрального действия обычно не рекомендуется.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Применение препарата </w:t>
      </w:r>
      <w:proofErr w:type="spellStart"/>
      <w:r w:rsidRPr="002F6EE0">
        <w:rPr>
          <w:rFonts w:ascii="Times New Roman" w:hAnsi="Times New Roman"/>
          <w:sz w:val="28"/>
          <w:szCs w:val="28"/>
        </w:rPr>
        <w:t>Бисопролол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Вива Фарм может послужить причиной получения положительных результатов при прохождении допинг-контроля.</w:t>
      </w:r>
    </w:p>
    <w:p w:rsidR="00EE5E0D" w:rsidRPr="002F6EE0" w:rsidRDefault="00566E88" w:rsidP="00566E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EE0">
        <w:rPr>
          <w:rFonts w:ascii="Times New Roman" w:hAnsi="Times New Roman"/>
          <w:sz w:val="28"/>
          <w:szCs w:val="28"/>
        </w:rPr>
        <w:t>Использование препарата в качестве допинга может принести вред для здоровья.</w:t>
      </w:r>
    </w:p>
    <w:p w:rsidR="00E473EF" w:rsidRPr="002F6EE0" w:rsidRDefault="00E473EF" w:rsidP="00B13E8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Применение в педиатрии </w:t>
      </w:r>
    </w:p>
    <w:p w:rsidR="00E473EF" w:rsidRPr="002F6EE0" w:rsidRDefault="00E473EF" w:rsidP="00B13E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sz w:val="28"/>
          <w:szCs w:val="28"/>
          <w:lang w:eastAsia="ru-RU"/>
        </w:rPr>
        <w:t>Применение препарата детям противопоказано.</w:t>
      </w:r>
    </w:p>
    <w:p w:rsidR="00EE5E0D" w:rsidRPr="002F6EE0" w:rsidRDefault="00E473EF" w:rsidP="00B13E8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i/>
          <w:sz w:val="28"/>
          <w:szCs w:val="28"/>
          <w:lang w:eastAsia="ru-RU"/>
        </w:rPr>
        <w:t>Во время б</w:t>
      </w:r>
      <w:r w:rsidR="00EE5E0D" w:rsidRPr="002F6EE0">
        <w:rPr>
          <w:rFonts w:ascii="Times New Roman" w:eastAsia="Times New Roman" w:hAnsi="Times New Roman"/>
          <w:i/>
          <w:sz w:val="28"/>
          <w:szCs w:val="28"/>
          <w:lang w:eastAsia="ru-RU"/>
        </w:rPr>
        <w:t>еременност</w:t>
      </w:r>
      <w:r w:rsidRPr="002F6EE0"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="00EE5E0D" w:rsidRPr="002F6EE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</w:t>
      </w:r>
      <w:r w:rsidRPr="002F6EE0">
        <w:rPr>
          <w:rFonts w:ascii="Times New Roman" w:eastAsia="Times New Roman" w:hAnsi="Times New Roman"/>
          <w:i/>
          <w:sz w:val="28"/>
          <w:szCs w:val="28"/>
          <w:lang w:eastAsia="ru-RU"/>
        </w:rPr>
        <w:t>ли</w:t>
      </w:r>
      <w:r w:rsidR="00EE5E0D" w:rsidRPr="002F6EE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лактации</w:t>
      </w:r>
    </w:p>
    <w:p w:rsidR="00EE5E0D" w:rsidRPr="002F6EE0" w:rsidRDefault="00CA3BC7" w:rsidP="00B13E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sz w:val="28"/>
          <w:szCs w:val="28"/>
          <w:lang w:eastAsia="ru-RU"/>
        </w:rPr>
        <w:t>Препарат противопоказан в период</w:t>
      </w:r>
      <w:r w:rsidR="0068384B" w:rsidRPr="002F6EE0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беременности и </w:t>
      </w:r>
      <w:r w:rsidR="00EE5E0D" w:rsidRPr="002F6EE0">
        <w:rPr>
          <w:rFonts w:ascii="Times New Roman" w:eastAsia="Times New Roman" w:hAnsi="Times New Roman"/>
          <w:sz w:val="28"/>
          <w:szCs w:val="28"/>
          <w:lang w:eastAsia="ru-RU"/>
        </w:rPr>
        <w:t>кормления грудью.</w:t>
      </w:r>
    </w:p>
    <w:p w:rsidR="00EE5E0D" w:rsidRPr="002F6EE0" w:rsidRDefault="00EE5E0D" w:rsidP="00B13E8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i/>
          <w:sz w:val="28"/>
          <w:szCs w:val="28"/>
          <w:lang w:eastAsia="ru-RU"/>
        </w:rPr>
        <w:t>Особенности влияния лекарственного средства на способность управлять транспортным средством или потенциально опасными механизмами</w:t>
      </w:r>
    </w:p>
    <w:p w:rsidR="00EE5E0D" w:rsidRPr="002F6EE0" w:rsidRDefault="0083167D" w:rsidP="00B13E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F6EE0">
        <w:rPr>
          <w:rFonts w:ascii="Times New Roman" w:hAnsi="Times New Roman"/>
          <w:sz w:val="28"/>
          <w:szCs w:val="28"/>
        </w:rPr>
        <w:t>Бисопролол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не влияет на способность управлять автотранспортом согласно результатам исследования, у пациентов с ИБС. Однако вследствие индивидуальных реакций способность управлять автотранспортом или работать с технически сложными механизмами может быть нарушена. На это следует обратить особое внимание в начале лечения, при изменении дозы, а также при одновременном употреблении алкоголя.</w:t>
      </w:r>
    </w:p>
    <w:p w:rsidR="003A475F" w:rsidRPr="002F6EE0" w:rsidRDefault="003A475F" w:rsidP="00B13E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2F6EE0" w:rsidRDefault="00DB406A" w:rsidP="00B13E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:rsidR="0093309E" w:rsidRPr="002F6EE0" w:rsidRDefault="0093309E" w:rsidP="00B13E8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Режим дозирования 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Лечение должно быть инициировано постепенно, с малых доз, которые затем увеличиваются. Во всех случаях доза должна подбираться индивидуально, учитывая частоту пульса и терапевтический эффект.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Стандартная схема лечения ХСН включает применение </w:t>
      </w:r>
      <w:proofErr w:type="spellStart"/>
      <w:r w:rsidRPr="002F6EE0">
        <w:rPr>
          <w:rFonts w:ascii="Times New Roman" w:hAnsi="Times New Roman"/>
          <w:sz w:val="28"/>
          <w:szCs w:val="28"/>
        </w:rPr>
        <w:t>иАКФ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(или антагонистов рецепторов </w:t>
      </w:r>
      <w:proofErr w:type="spellStart"/>
      <w:r w:rsidRPr="002F6EE0">
        <w:rPr>
          <w:rFonts w:ascii="Times New Roman" w:hAnsi="Times New Roman"/>
          <w:sz w:val="28"/>
          <w:szCs w:val="28"/>
        </w:rPr>
        <w:t>ангиотензина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II в случае непереносимости </w:t>
      </w:r>
      <w:proofErr w:type="spellStart"/>
      <w:r w:rsidRPr="002F6EE0">
        <w:rPr>
          <w:rFonts w:ascii="Times New Roman" w:hAnsi="Times New Roman"/>
          <w:sz w:val="28"/>
          <w:szCs w:val="28"/>
        </w:rPr>
        <w:t>иАКФ</w:t>
      </w:r>
      <w:proofErr w:type="spellEnd"/>
      <w:r w:rsidRPr="002F6EE0">
        <w:rPr>
          <w:rFonts w:ascii="Times New Roman" w:hAnsi="Times New Roman"/>
          <w:sz w:val="28"/>
          <w:szCs w:val="28"/>
        </w:rPr>
        <w:t>), β-</w:t>
      </w:r>
      <w:proofErr w:type="spellStart"/>
      <w:r w:rsidRPr="002F6EE0">
        <w:rPr>
          <w:rFonts w:ascii="Times New Roman" w:hAnsi="Times New Roman"/>
          <w:sz w:val="28"/>
          <w:szCs w:val="28"/>
        </w:rPr>
        <w:t>адреноблокатора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, диуретиков, и в случае необходимости, сердечных гликозидов. При начале лечения </w:t>
      </w:r>
      <w:proofErr w:type="spellStart"/>
      <w:r w:rsidRPr="002F6EE0">
        <w:rPr>
          <w:rFonts w:ascii="Times New Roman" w:hAnsi="Times New Roman"/>
          <w:sz w:val="28"/>
          <w:szCs w:val="28"/>
        </w:rPr>
        <w:t>бисопрололом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пациенты должны находиться в стабильном состоянии (без острой сердечной недостаточности). 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Рекомендуется, чтобы лечащий врач имел опыт лечения пациентов с ХСН.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color w:val="000000"/>
          <w:sz w:val="28"/>
          <w:szCs w:val="28"/>
        </w:rPr>
        <w:t>Во время фазы титрования или после нее могут возникать временное ухудшение течения сердечной недостаточности, артериальная гипотензия или брадикардия.</w:t>
      </w:r>
      <w:r w:rsidRPr="002F6EE0">
        <w:rPr>
          <w:rFonts w:ascii="Times New Roman" w:hAnsi="Times New Roman"/>
          <w:sz w:val="28"/>
          <w:szCs w:val="28"/>
        </w:rPr>
        <w:t xml:space="preserve"> 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F6EE0">
        <w:rPr>
          <w:rFonts w:ascii="Times New Roman" w:hAnsi="Times New Roman"/>
          <w:i/>
          <w:sz w:val="28"/>
          <w:szCs w:val="28"/>
          <w:u w:val="single"/>
        </w:rPr>
        <w:t>Дозы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F6EE0">
        <w:rPr>
          <w:rFonts w:ascii="Times New Roman" w:hAnsi="Times New Roman"/>
          <w:i/>
          <w:sz w:val="28"/>
          <w:szCs w:val="28"/>
        </w:rPr>
        <w:t>Фаза титрования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Лечение ХСН </w:t>
      </w:r>
      <w:proofErr w:type="spellStart"/>
      <w:r w:rsidRPr="002F6EE0">
        <w:rPr>
          <w:rFonts w:ascii="Times New Roman" w:hAnsi="Times New Roman"/>
          <w:sz w:val="28"/>
          <w:szCs w:val="28"/>
        </w:rPr>
        <w:t>бисопрололом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требует обязательного проведения фазы титрования. 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Лечение </w:t>
      </w:r>
      <w:proofErr w:type="spellStart"/>
      <w:r w:rsidRPr="002F6EE0">
        <w:rPr>
          <w:rFonts w:ascii="Times New Roman" w:hAnsi="Times New Roman"/>
          <w:sz w:val="28"/>
          <w:szCs w:val="28"/>
        </w:rPr>
        <w:t>бисопрололом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следует начинать с постепенного повышения дозы согласно представленной схеме: </w:t>
      </w:r>
    </w:p>
    <w:p w:rsidR="00566E88" w:rsidRPr="002F6EE0" w:rsidRDefault="00566E88" w:rsidP="00C91916">
      <w:pPr>
        <w:pStyle w:val="ab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F6EE0">
        <w:rPr>
          <w:rFonts w:ascii="Times New Roman" w:eastAsia="Times New Roman" w:hAnsi="Times New Roman"/>
          <w:sz w:val="28"/>
          <w:szCs w:val="28"/>
        </w:rPr>
        <w:t xml:space="preserve">1.25 мг один раз в сутки в течение 1 недели, </w:t>
      </w:r>
      <w:r w:rsidRPr="002F6EE0">
        <w:rPr>
          <w:rFonts w:ascii="Times New Roman" w:eastAsia="Times New Roman" w:hAnsi="Times New Roman"/>
          <w:i/>
          <w:sz w:val="28"/>
          <w:szCs w:val="28"/>
        </w:rPr>
        <w:t>в случае хорошей переносимости увеличить до</w:t>
      </w:r>
    </w:p>
    <w:p w:rsidR="00C91916" w:rsidRPr="002F6EE0" w:rsidRDefault="00566E88" w:rsidP="00C91916">
      <w:pPr>
        <w:pStyle w:val="ab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F6EE0">
        <w:rPr>
          <w:rFonts w:ascii="Times New Roman" w:eastAsia="Times New Roman" w:hAnsi="Times New Roman"/>
          <w:sz w:val="28"/>
          <w:szCs w:val="28"/>
        </w:rPr>
        <w:t xml:space="preserve">2.5 мг один раз в сутки в течение 1 недели, </w:t>
      </w:r>
      <w:r w:rsidRPr="002F6EE0">
        <w:rPr>
          <w:rFonts w:ascii="Times New Roman" w:eastAsia="Times New Roman" w:hAnsi="Times New Roman"/>
          <w:i/>
          <w:sz w:val="28"/>
          <w:szCs w:val="28"/>
        </w:rPr>
        <w:t>в случае хорошей переносимости увеличить до</w:t>
      </w:r>
    </w:p>
    <w:p w:rsidR="00C91916" w:rsidRPr="002F6EE0" w:rsidRDefault="00566E88" w:rsidP="00C91916">
      <w:pPr>
        <w:pStyle w:val="ab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F6EE0">
        <w:rPr>
          <w:rFonts w:ascii="Times New Roman" w:eastAsia="Times New Roman" w:hAnsi="Times New Roman"/>
          <w:sz w:val="28"/>
          <w:szCs w:val="28"/>
        </w:rPr>
        <w:lastRenderedPageBreak/>
        <w:t xml:space="preserve">3.75 мг один раз в сутки в течение 1 недели, </w:t>
      </w:r>
      <w:r w:rsidRPr="002F6EE0">
        <w:rPr>
          <w:rFonts w:ascii="Times New Roman" w:eastAsia="Times New Roman" w:hAnsi="Times New Roman"/>
          <w:i/>
          <w:sz w:val="28"/>
          <w:szCs w:val="28"/>
        </w:rPr>
        <w:t>в случае хорошей переносимости увеличить до</w:t>
      </w:r>
    </w:p>
    <w:p w:rsidR="00C91916" w:rsidRPr="002F6EE0" w:rsidRDefault="00566E88" w:rsidP="00C91916">
      <w:pPr>
        <w:pStyle w:val="ab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F6EE0">
        <w:rPr>
          <w:rFonts w:ascii="Times New Roman" w:eastAsia="Times New Roman" w:hAnsi="Times New Roman"/>
          <w:sz w:val="28"/>
          <w:szCs w:val="28"/>
        </w:rPr>
        <w:t xml:space="preserve">5 мг один раз в сутки в течение следующих 4 недель, </w:t>
      </w:r>
      <w:r w:rsidRPr="002F6EE0">
        <w:rPr>
          <w:rFonts w:ascii="Times New Roman" w:eastAsia="Times New Roman" w:hAnsi="Times New Roman"/>
          <w:i/>
          <w:sz w:val="28"/>
          <w:szCs w:val="28"/>
        </w:rPr>
        <w:t>в случае хорошей переносимости увеличить до</w:t>
      </w:r>
    </w:p>
    <w:p w:rsidR="00C91916" w:rsidRPr="002F6EE0" w:rsidRDefault="00566E88" w:rsidP="00C91916">
      <w:pPr>
        <w:pStyle w:val="ab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F6EE0">
        <w:rPr>
          <w:rFonts w:ascii="Times New Roman" w:eastAsia="Times New Roman" w:hAnsi="Times New Roman"/>
          <w:sz w:val="28"/>
          <w:szCs w:val="28"/>
        </w:rPr>
        <w:t xml:space="preserve">7.5 мг один раз в сутки в течение следующих 4 недель, </w:t>
      </w:r>
      <w:r w:rsidRPr="002F6EE0">
        <w:rPr>
          <w:rFonts w:ascii="Times New Roman" w:eastAsia="Times New Roman" w:hAnsi="Times New Roman"/>
          <w:i/>
          <w:sz w:val="28"/>
          <w:szCs w:val="28"/>
        </w:rPr>
        <w:t>в случае хорошей переносимости увеличить до</w:t>
      </w:r>
    </w:p>
    <w:p w:rsidR="00566E88" w:rsidRPr="002F6EE0" w:rsidRDefault="00566E88" w:rsidP="00C91916">
      <w:pPr>
        <w:pStyle w:val="ab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F6EE0">
        <w:rPr>
          <w:rFonts w:ascii="Times New Roman" w:eastAsia="Times New Roman" w:hAnsi="Times New Roman"/>
          <w:sz w:val="28"/>
          <w:szCs w:val="28"/>
        </w:rPr>
        <w:t>10 мг один раз в сутки в качестве поддерживающей дозы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Максимальная рекомендованная доза препарата составляет 10 мг один раз в день. 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В течение фазы титрования необходим тщательный контроль показателей жизнедеятельности (частоты сердечных сокращений, артериального давления) и симптомов прогрессиров</w:t>
      </w:r>
      <w:r w:rsidR="00424DF2" w:rsidRPr="002F6EE0">
        <w:rPr>
          <w:rFonts w:ascii="Times New Roman" w:hAnsi="Times New Roman"/>
          <w:sz w:val="28"/>
          <w:szCs w:val="28"/>
        </w:rPr>
        <w:t xml:space="preserve">ания сердечной недостаточности. </w:t>
      </w:r>
      <w:r w:rsidRPr="002F6EE0">
        <w:rPr>
          <w:rFonts w:ascii="Times New Roman" w:hAnsi="Times New Roman"/>
          <w:sz w:val="28"/>
          <w:szCs w:val="28"/>
        </w:rPr>
        <w:t>Симптомы могут проявиться уже в течение первого дня после начала терапии.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F6EE0">
        <w:rPr>
          <w:rFonts w:ascii="Times New Roman" w:hAnsi="Times New Roman"/>
          <w:i/>
          <w:sz w:val="28"/>
          <w:szCs w:val="28"/>
        </w:rPr>
        <w:t xml:space="preserve">Коррекция лечения 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6EE0">
        <w:rPr>
          <w:rFonts w:ascii="Times New Roman" w:hAnsi="Times New Roman"/>
          <w:color w:val="000000"/>
          <w:sz w:val="28"/>
          <w:szCs w:val="28"/>
        </w:rPr>
        <w:t>В случае плохой переносимости максимальной рекомендуемой дозы следует рассмотреть постепенное снижение дозы.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6EE0">
        <w:rPr>
          <w:rFonts w:ascii="Times New Roman" w:hAnsi="Times New Roman"/>
          <w:color w:val="000000"/>
          <w:sz w:val="28"/>
          <w:szCs w:val="28"/>
        </w:rPr>
        <w:t xml:space="preserve">В случае временного ухудшения течения сердечной недостаточности, артериальной гипотензии или брадикардии рекомендуется пересмотреть дозировки препаратов сопутствующей терапии. Также может потребоваться временное снижение дозы 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бисопролола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 xml:space="preserve"> или его отмена.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6EE0">
        <w:rPr>
          <w:rFonts w:ascii="Times New Roman" w:hAnsi="Times New Roman"/>
          <w:color w:val="000000"/>
          <w:sz w:val="28"/>
          <w:szCs w:val="28"/>
        </w:rPr>
        <w:t xml:space="preserve">После стабилизации состояния пациента всегда следует рассмотреть возможность повторного назначения и/или титрования дозы 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бисопролола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 xml:space="preserve"> с ее повышением.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6EE0">
        <w:rPr>
          <w:rFonts w:ascii="Times New Roman" w:hAnsi="Times New Roman"/>
          <w:color w:val="000000"/>
          <w:sz w:val="28"/>
          <w:szCs w:val="28"/>
        </w:rPr>
        <w:t>При принятии решения о прекращении приема препарата рекомендуется постепенное снижение дозы, так как резкая отмена может привести к острому ухудшению состояния пациента.</w:t>
      </w:r>
    </w:p>
    <w:p w:rsidR="0083167D" w:rsidRPr="002F6EE0" w:rsidRDefault="00566E88" w:rsidP="00566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color w:val="000000"/>
          <w:sz w:val="28"/>
          <w:szCs w:val="28"/>
        </w:rPr>
        <w:t xml:space="preserve">Лечение ХСН 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бисопрололом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 xml:space="preserve"> обычно носит длительный характер.</w:t>
      </w:r>
    </w:p>
    <w:p w:rsidR="00597197" w:rsidRPr="002F6EE0" w:rsidRDefault="00597197" w:rsidP="00B13E8A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2F6EE0">
        <w:rPr>
          <w:rFonts w:ascii="Times New Roman" w:hAnsi="Times New Roman"/>
          <w:b/>
          <w:sz w:val="28"/>
          <w:szCs w:val="28"/>
        </w:rPr>
        <w:t>Особые группы пациентов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F6EE0">
        <w:rPr>
          <w:rFonts w:ascii="Times New Roman" w:hAnsi="Times New Roman"/>
          <w:i/>
          <w:sz w:val="28"/>
          <w:szCs w:val="28"/>
        </w:rPr>
        <w:t xml:space="preserve">У пациентов с нарушениями функции печени или почек 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color w:val="000000"/>
          <w:sz w:val="28"/>
          <w:szCs w:val="28"/>
        </w:rPr>
        <w:t xml:space="preserve">Нет информации о фармакокинетике 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бисопролола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 xml:space="preserve"> у пациентов с ХСН и с нарушением функции печени или почек. Поэтому повышение дозы в таких популяциях следует проводить с особой осторожностью.</w:t>
      </w:r>
      <w:r w:rsidRPr="002F6EE0">
        <w:rPr>
          <w:rFonts w:ascii="Times New Roman" w:hAnsi="Times New Roman"/>
          <w:sz w:val="28"/>
          <w:szCs w:val="28"/>
        </w:rPr>
        <w:t xml:space="preserve"> 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Опыт использования </w:t>
      </w:r>
      <w:proofErr w:type="spellStart"/>
      <w:r w:rsidRPr="002F6EE0">
        <w:rPr>
          <w:rFonts w:ascii="Times New Roman" w:hAnsi="Times New Roman"/>
          <w:sz w:val="28"/>
          <w:szCs w:val="28"/>
        </w:rPr>
        <w:t>бисопролола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у пациентов, находящихся на гемодиализе, ограничен, однако нет данных о необходимости изменения режима дозирования. </w:t>
      </w:r>
    </w:p>
    <w:p w:rsidR="00566E88" w:rsidRPr="002F6EE0" w:rsidRDefault="00566E88" w:rsidP="00566E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F6EE0">
        <w:rPr>
          <w:rFonts w:ascii="Times New Roman" w:hAnsi="Times New Roman"/>
          <w:i/>
          <w:sz w:val="28"/>
          <w:szCs w:val="28"/>
        </w:rPr>
        <w:t xml:space="preserve">Пожилые люди </w:t>
      </w:r>
    </w:p>
    <w:p w:rsidR="00597197" w:rsidRPr="002F6EE0" w:rsidRDefault="00566E88" w:rsidP="00566E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Коррекция дозировки не требуется.</w:t>
      </w:r>
    </w:p>
    <w:p w:rsidR="00E473EF" w:rsidRPr="002F6EE0" w:rsidRDefault="00E473EF" w:rsidP="00B13E8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6E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 и путь введения</w:t>
      </w:r>
      <w:r w:rsidRPr="002F6EE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916CF6" w:rsidRPr="002F6EE0" w:rsidRDefault="000768E2" w:rsidP="00B13E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6EE0">
        <w:rPr>
          <w:rFonts w:ascii="Times New Roman" w:hAnsi="Times New Roman"/>
          <w:color w:val="000000"/>
          <w:sz w:val="28"/>
          <w:szCs w:val="28"/>
        </w:rPr>
        <w:t>Для приема внутрь</w:t>
      </w:r>
      <w:r w:rsidR="0057258B" w:rsidRPr="002F6EE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473EF" w:rsidRPr="002F6EE0" w:rsidRDefault="0071176F" w:rsidP="00B13E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 w:rsidRPr="002F6EE0">
        <w:rPr>
          <w:rFonts w:ascii="Times New Roman" w:hAnsi="Times New Roman"/>
          <w:bCs/>
          <w:sz w:val="28"/>
          <w:szCs w:val="28"/>
        </w:rPr>
        <w:t>Бисопролол</w:t>
      </w:r>
      <w:proofErr w:type="spellEnd"/>
      <w:r w:rsidRPr="002F6EE0">
        <w:rPr>
          <w:rFonts w:ascii="Times New Roman" w:hAnsi="Times New Roman"/>
          <w:bCs/>
          <w:sz w:val="28"/>
          <w:szCs w:val="28"/>
        </w:rPr>
        <w:t xml:space="preserve"> Вива Фарм </w:t>
      </w:r>
      <w:r w:rsidRPr="002F6EE0">
        <w:rPr>
          <w:rFonts w:ascii="Times New Roman" w:hAnsi="Times New Roman"/>
          <w:sz w:val="28"/>
          <w:szCs w:val="28"/>
        </w:rPr>
        <w:t>следует принимать один раз в сутки утром, вне зависимости от приема пищи. Таблетки следует проглатывать с небольшим количеством жидкости, не разжевывая.</w:t>
      </w:r>
    </w:p>
    <w:p w:rsidR="00E473EF" w:rsidRPr="002F6EE0" w:rsidRDefault="00E473EF" w:rsidP="00B13E8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6E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Длительность лечения</w:t>
      </w:r>
      <w:r w:rsidRPr="002F6EE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768E2" w:rsidRPr="002F6EE0" w:rsidRDefault="001A6AEB" w:rsidP="00B13E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color w:val="000000"/>
          <w:sz w:val="28"/>
          <w:szCs w:val="28"/>
        </w:rPr>
        <w:t xml:space="preserve">Лечение ХСН 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бисопрололом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 xml:space="preserve"> обычно носит длительный характер.</w:t>
      </w:r>
    </w:p>
    <w:p w:rsidR="0056277C" w:rsidRPr="002F6EE0" w:rsidRDefault="0056277C" w:rsidP="00B13E8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Меры, которые необходимо принять в случае передозировки</w:t>
      </w:r>
    </w:p>
    <w:p w:rsidR="001652D3" w:rsidRPr="002F6EE0" w:rsidRDefault="001652D3" w:rsidP="001652D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F6EE0">
        <w:rPr>
          <w:rFonts w:ascii="Times New Roman" w:hAnsi="Times New Roman"/>
          <w:sz w:val="28"/>
          <w:szCs w:val="28"/>
          <w:u w:val="single"/>
        </w:rPr>
        <w:t>Симптомы</w:t>
      </w:r>
    </w:p>
    <w:p w:rsidR="001652D3" w:rsidRPr="002F6EE0" w:rsidRDefault="001652D3" w:rsidP="00165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Наиболее частыми симптомами передозировки </w:t>
      </w:r>
      <w:proofErr w:type="spellStart"/>
      <w:r w:rsidRPr="002F6EE0">
        <w:rPr>
          <w:rFonts w:ascii="Times New Roman" w:hAnsi="Times New Roman"/>
          <w:sz w:val="28"/>
          <w:szCs w:val="28"/>
        </w:rPr>
        <w:t>бисопрололом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являются </w:t>
      </w:r>
      <w:r w:rsidRPr="002F6EE0">
        <w:rPr>
          <w:rFonts w:ascii="Times New Roman" w:hAnsi="Times New Roman"/>
          <w:color w:val="000000"/>
          <w:sz w:val="28"/>
          <w:szCs w:val="28"/>
        </w:rPr>
        <w:t xml:space="preserve">атриовентрикулярная </w:t>
      </w:r>
      <w:r w:rsidRPr="002F6EE0">
        <w:rPr>
          <w:rFonts w:ascii="Times New Roman" w:hAnsi="Times New Roman"/>
          <w:sz w:val="28"/>
          <w:szCs w:val="28"/>
        </w:rPr>
        <w:t>блокада, в</w:t>
      </w:r>
      <w:r w:rsidR="002F6EE0" w:rsidRPr="002F6EE0">
        <w:rPr>
          <w:rFonts w:ascii="Times New Roman" w:hAnsi="Times New Roman"/>
          <w:sz w:val="28"/>
          <w:szCs w:val="28"/>
        </w:rPr>
        <w:t xml:space="preserve">ыраженная брадикардия, </w:t>
      </w:r>
      <w:r w:rsidR="002F6EE0" w:rsidRPr="002F6EE0">
        <w:rPr>
          <w:rFonts w:ascii="Times New Roman" w:hAnsi="Times New Roman"/>
          <w:sz w:val="28"/>
          <w:szCs w:val="28"/>
          <w:highlight w:val="yellow"/>
        </w:rPr>
        <w:t>выраженная</w:t>
      </w:r>
      <w:r w:rsidRPr="002F6EE0">
        <w:rPr>
          <w:rFonts w:ascii="Times New Roman" w:hAnsi="Times New Roman"/>
          <w:sz w:val="28"/>
          <w:szCs w:val="28"/>
        </w:rPr>
        <w:t xml:space="preserve"> артериальная гипотензия, </w:t>
      </w:r>
      <w:proofErr w:type="spellStart"/>
      <w:r w:rsidRPr="002F6EE0">
        <w:rPr>
          <w:rFonts w:ascii="Times New Roman" w:hAnsi="Times New Roman"/>
          <w:sz w:val="28"/>
          <w:szCs w:val="28"/>
        </w:rPr>
        <w:t>бронхоспазм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, острая сердечная недостаточность и гипогликемия. </w:t>
      </w:r>
      <w:bookmarkStart w:id="1" w:name="_GoBack"/>
      <w:bookmarkEnd w:id="1"/>
    </w:p>
    <w:p w:rsidR="001652D3" w:rsidRPr="002F6EE0" w:rsidRDefault="001652D3" w:rsidP="00165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color w:val="000000"/>
          <w:sz w:val="28"/>
          <w:szCs w:val="28"/>
        </w:rPr>
        <w:t xml:space="preserve">На сегодняшний день известны несколько случаев передозировки 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бисопрололом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 xml:space="preserve"> (максимальная доза: 2000 мг) у пациентов, страдающих артериальной гипертензией и/или ишемической болезнью сердца с признаками брадикардии и/или гипотензии; все пациенты выздоровели. Имеются большие индивидуальные различия в чувствительности к высокой однократной дозе 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бисопролола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>, при этом наиболее вероятно, что пациенты с сердечной недостаточностью обладают высокой чувствительностью.</w:t>
      </w:r>
      <w:r w:rsidRPr="002F6EE0">
        <w:rPr>
          <w:rFonts w:ascii="Times New Roman" w:hAnsi="Times New Roman"/>
          <w:sz w:val="28"/>
          <w:szCs w:val="28"/>
        </w:rPr>
        <w:t xml:space="preserve"> </w:t>
      </w:r>
    </w:p>
    <w:p w:rsidR="001652D3" w:rsidRPr="002F6EE0" w:rsidRDefault="001652D3" w:rsidP="001652D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F6EE0">
        <w:rPr>
          <w:rFonts w:ascii="Times New Roman" w:hAnsi="Times New Roman"/>
          <w:sz w:val="28"/>
          <w:szCs w:val="28"/>
          <w:u w:val="single"/>
        </w:rPr>
        <w:t>Лечение</w:t>
      </w:r>
    </w:p>
    <w:p w:rsidR="001652D3" w:rsidRPr="002F6EE0" w:rsidRDefault="00AD28AC" w:rsidP="00165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color w:val="000000"/>
          <w:sz w:val="28"/>
          <w:szCs w:val="28"/>
        </w:rPr>
        <w:t>П</w:t>
      </w:r>
      <w:r w:rsidR="001652D3" w:rsidRPr="002F6EE0">
        <w:rPr>
          <w:rFonts w:ascii="Times New Roman" w:hAnsi="Times New Roman"/>
          <w:color w:val="000000"/>
          <w:sz w:val="28"/>
          <w:szCs w:val="28"/>
        </w:rPr>
        <w:t>ри</w:t>
      </w:r>
      <w:r w:rsidRPr="002F6E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52D3" w:rsidRPr="002F6EE0">
        <w:rPr>
          <w:rFonts w:ascii="Times New Roman" w:hAnsi="Times New Roman"/>
          <w:color w:val="000000"/>
          <w:sz w:val="28"/>
          <w:szCs w:val="28"/>
        </w:rPr>
        <w:t xml:space="preserve">передозировке лечение </w:t>
      </w:r>
      <w:proofErr w:type="spellStart"/>
      <w:r w:rsidR="001652D3" w:rsidRPr="002F6EE0">
        <w:rPr>
          <w:rFonts w:ascii="Times New Roman" w:hAnsi="Times New Roman"/>
          <w:color w:val="000000"/>
          <w:sz w:val="28"/>
          <w:szCs w:val="28"/>
        </w:rPr>
        <w:t>бисопрололом</w:t>
      </w:r>
      <w:proofErr w:type="spellEnd"/>
      <w:r w:rsidR="001652D3" w:rsidRPr="002F6EE0">
        <w:rPr>
          <w:rFonts w:ascii="Times New Roman" w:hAnsi="Times New Roman"/>
          <w:color w:val="000000"/>
          <w:sz w:val="28"/>
          <w:szCs w:val="28"/>
        </w:rPr>
        <w:t xml:space="preserve"> следует прекратить и применить поддерживающее и симптоматическое лечение. Ограниченное количество данных указывает на то, что </w:t>
      </w:r>
      <w:proofErr w:type="spellStart"/>
      <w:r w:rsidR="001652D3" w:rsidRPr="002F6EE0">
        <w:rPr>
          <w:rFonts w:ascii="Times New Roman" w:hAnsi="Times New Roman"/>
          <w:color w:val="000000"/>
          <w:sz w:val="28"/>
          <w:szCs w:val="28"/>
        </w:rPr>
        <w:t>бисопролол</w:t>
      </w:r>
      <w:proofErr w:type="spellEnd"/>
      <w:r w:rsidR="001652D3" w:rsidRPr="002F6EE0">
        <w:rPr>
          <w:rFonts w:ascii="Times New Roman" w:hAnsi="Times New Roman"/>
          <w:color w:val="000000"/>
          <w:sz w:val="28"/>
          <w:szCs w:val="28"/>
        </w:rPr>
        <w:t xml:space="preserve"> почти не выводится при помощи диализа. Исходя из ожидаемого фармакологического действия и рекомендаций для других бета-блокаторов, могут быть проведены следующие меры общего характера при условии, что они клинически подтверждены.</w:t>
      </w:r>
    </w:p>
    <w:p w:rsidR="001652D3" w:rsidRPr="002F6EE0" w:rsidRDefault="001652D3" w:rsidP="00165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i/>
          <w:sz w:val="28"/>
          <w:szCs w:val="28"/>
        </w:rPr>
        <w:t xml:space="preserve">При брадикардии: </w:t>
      </w:r>
      <w:r w:rsidRPr="002F6EE0">
        <w:rPr>
          <w:rFonts w:ascii="Times New Roman" w:hAnsi="Times New Roman"/>
          <w:color w:val="000000"/>
          <w:sz w:val="28"/>
          <w:szCs w:val="28"/>
        </w:rPr>
        <w:t xml:space="preserve">введение атропина. В случае отсутствия нужного эффекта можно с осторожностью ввести 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изопреналин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 xml:space="preserve"> или другой препарат с положительными 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хронотропными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 xml:space="preserve"> свойствами. При некоторых обстоятельствах может потребоваться установка 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трансвенозного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 xml:space="preserve"> кардиостимулятора.</w:t>
      </w:r>
    </w:p>
    <w:p w:rsidR="001652D3" w:rsidRPr="002F6EE0" w:rsidRDefault="001652D3" w:rsidP="00165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i/>
          <w:sz w:val="28"/>
          <w:szCs w:val="28"/>
        </w:rPr>
        <w:t xml:space="preserve">При гипотензии: </w:t>
      </w:r>
      <w:r w:rsidRPr="002F6EE0">
        <w:rPr>
          <w:rFonts w:ascii="Times New Roman" w:hAnsi="Times New Roman"/>
          <w:color w:val="000000"/>
          <w:sz w:val="28"/>
          <w:szCs w:val="28"/>
        </w:rPr>
        <w:t>следует вводить жидкости и сосудосуживающие препараты. Может быть эффективным внутривенное введение глюкагона.</w:t>
      </w:r>
    </w:p>
    <w:p w:rsidR="001652D3" w:rsidRPr="002F6EE0" w:rsidRDefault="001652D3" w:rsidP="00165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i/>
          <w:sz w:val="28"/>
          <w:szCs w:val="28"/>
        </w:rPr>
        <w:t>При атриовентрикулярной блокаде (II или III степени):</w:t>
      </w:r>
      <w:r w:rsidRPr="002F6EE0">
        <w:rPr>
          <w:rFonts w:ascii="Times New Roman" w:hAnsi="Times New Roman"/>
          <w:sz w:val="28"/>
          <w:szCs w:val="28"/>
        </w:rPr>
        <w:t xml:space="preserve"> </w:t>
      </w:r>
      <w:r w:rsidRPr="002F6EE0">
        <w:rPr>
          <w:rFonts w:ascii="Times New Roman" w:hAnsi="Times New Roman"/>
          <w:color w:val="000000"/>
          <w:sz w:val="28"/>
          <w:szCs w:val="28"/>
        </w:rPr>
        <w:t xml:space="preserve">состояние пациентов следует тщательно контролировать и применять 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инфузии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изопреналина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 xml:space="preserve"> или 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трансвенозную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 xml:space="preserve"> установку кардиостимулятора.</w:t>
      </w:r>
    </w:p>
    <w:p w:rsidR="001652D3" w:rsidRPr="002F6EE0" w:rsidRDefault="001652D3" w:rsidP="00165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i/>
          <w:sz w:val="28"/>
          <w:szCs w:val="28"/>
        </w:rPr>
        <w:t>При обострении течения ХСН</w:t>
      </w:r>
      <w:r w:rsidRPr="002F6EE0">
        <w:rPr>
          <w:rFonts w:ascii="Times New Roman" w:hAnsi="Times New Roman"/>
          <w:sz w:val="28"/>
          <w:szCs w:val="28"/>
        </w:rPr>
        <w:t xml:space="preserve">: </w:t>
      </w:r>
      <w:r w:rsidRPr="002F6EE0">
        <w:rPr>
          <w:rFonts w:ascii="Times New Roman" w:hAnsi="Times New Roman"/>
          <w:color w:val="000000"/>
          <w:sz w:val="28"/>
          <w:szCs w:val="28"/>
        </w:rPr>
        <w:t>внутривенное введение диуретиков, инотропных препаратов, вазодилататоров.</w:t>
      </w:r>
    </w:p>
    <w:p w:rsidR="001652D3" w:rsidRPr="002F6EE0" w:rsidRDefault="001652D3" w:rsidP="00165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i/>
          <w:sz w:val="28"/>
          <w:szCs w:val="28"/>
        </w:rPr>
        <w:t xml:space="preserve">При </w:t>
      </w:r>
      <w:proofErr w:type="spellStart"/>
      <w:r w:rsidRPr="002F6EE0">
        <w:rPr>
          <w:rFonts w:ascii="Times New Roman" w:hAnsi="Times New Roman"/>
          <w:i/>
          <w:sz w:val="28"/>
          <w:szCs w:val="28"/>
        </w:rPr>
        <w:t>бронхоспазме</w:t>
      </w:r>
      <w:proofErr w:type="spellEnd"/>
      <w:r w:rsidRPr="002F6EE0">
        <w:rPr>
          <w:rFonts w:ascii="Times New Roman" w:hAnsi="Times New Roman"/>
          <w:i/>
          <w:sz w:val="28"/>
          <w:szCs w:val="28"/>
        </w:rPr>
        <w:t>:</w:t>
      </w:r>
      <w:r w:rsidRPr="002F6EE0">
        <w:rPr>
          <w:rFonts w:ascii="Times New Roman" w:hAnsi="Times New Roman"/>
          <w:sz w:val="28"/>
          <w:szCs w:val="28"/>
        </w:rPr>
        <w:t xml:space="preserve"> </w:t>
      </w:r>
      <w:r w:rsidRPr="002F6EE0">
        <w:rPr>
          <w:rFonts w:ascii="Times New Roman" w:hAnsi="Times New Roman"/>
          <w:color w:val="000000"/>
          <w:sz w:val="28"/>
          <w:szCs w:val="28"/>
        </w:rPr>
        <w:t xml:space="preserve">назначение 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бронходилататоров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 xml:space="preserve">, таких как </w:t>
      </w:r>
      <w:proofErr w:type="spellStart"/>
      <w:r w:rsidRPr="002F6EE0">
        <w:rPr>
          <w:rFonts w:ascii="Times New Roman" w:hAnsi="Times New Roman"/>
          <w:color w:val="000000"/>
          <w:sz w:val="28"/>
          <w:szCs w:val="28"/>
        </w:rPr>
        <w:t>изопреналин</w:t>
      </w:r>
      <w:proofErr w:type="spellEnd"/>
      <w:r w:rsidRPr="002F6EE0">
        <w:rPr>
          <w:rFonts w:ascii="Times New Roman" w:hAnsi="Times New Roman"/>
          <w:color w:val="000000"/>
          <w:sz w:val="28"/>
          <w:szCs w:val="28"/>
        </w:rPr>
        <w:t>, бета2-симпатомиметики и /или аминофиллин.</w:t>
      </w:r>
    </w:p>
    <w:p w:rsidR="00260ECE" w:rsidRPr="002F6EE0" w:rsidRDefault="001652D3" w:rsidP="001652D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F6EE0">
        <w:rPr>
          <w:rFonts w:ascii="Times New Roman" w:hAnsi="Times New Roman"/>
          <w:i/>
          <w:sz w:val="28"/>
          <w:szCs w:val="28"/>
        </w:rPr>
        <w:t>При гипогликемии</w:t>
      </w:r>
      <w:r w:rsidRPr="002F6EE0">
        <w:rPr>
          <w:rFonts w:ascii="Times New Roman" w:hAnsi="Times New Roman"/>
          <w:sz w:val="28"/>
          <w:szCs w:val="28"/>
        </w:rPr>
        <w:t xml:space="preserve">: внутривенное введение </w:t>
      </w:r>
      <w:r w:rsidR="00E26E09" w:rsidRPr="002F6EE0">
        <w:rPr>
          <w:rFonts w:ascii="Times New Roman" w:hAnsi="Times New Roman"/>
          <w:sz w:val="28"/>
          <w:szCs w:val="28"/>
        </w:rPr>
        <w:t>глюкозы.</w:t>
      </w:r>
    </w:p>
    <w:p w:rsidR="008477CC" w:rsidRPr="002F6EE0" w:rsidRDefault="008477CC" w:rsidP="00B13E8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F6EE0">
        <w:rPr>
          <w:rFonts w:ascii="Times New Roman" w:hAnsi="Times New Roman"/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:rsidR="0056277C" w:rsidRPr="002F6EE0" w:rsidRDefault="007A4995" w:rsidP="00B13E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6EE0">
        <w:rPr>
          <w:rFonts w:ascii="Times New Roman" w:hAnsi="Times New Roman"/>
          <w:color w:val="000000"/>
          <w:sz w:val="28"/>
          <w:szCs w:val="28"/>
        </w:rPr>
        <w:t xml:space="preserve">При наличии вопросов по применению данного препарата, обратитесь к лечащему врачу или </w:t>
      </w:r>
      <w:r w:rsidR="008477CC" w:rsidRPr="002F6EE0">
        <w:rPr>
          <w:rFonts w:ascii="Times New Roman" w:hAnsi="Times New Roman"/>
          <w:color w:val="000000"/>
          <w:sz w:val="28"/>
          <w:szCs w:val="28"/>
        </w:rPr>
        <w:t>к медицинскому работнику.</w:t>
      </w:r>
    </w:p>
    <w:p w:rsidR="008477CC" w:rsidRPr="002F6EE0" w:rsidRDefault="008477CC" w:rsidP="00B13E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7AD" w:rsidRPr="002F6EE0" w:rsidRDefault="001937AD" w:rsidP="00B13E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2" w:name="2175220282"/>
      <w:r w:rsidRPr="002F6EE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Описание нежелательных реакций</w:t>
      </w:r>
      <w:r w:rsidR="005C4B12" w:rsidRPr="002F6E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2F6EE0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</w:p>
    <w:bookmarkEnd w:id="2"/>
    <w:p w:rsidR="00C96CE3" w:rsidRPr="002F6EE0" w:rsidRDefault="00C96CE3" w:rsidP="00C96C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F6EE0">
        <w:rPr>
          <w:rFonts w:ascii="Times New Roman" w:hAnsi="Times New Roman"/>
          <w:i/>
          <w:sz w:val="28"/>
          <w:szCs w:val="28"/>
        </w:rPr>
        <w:t>Очень часто</w:t>
      </w:r>
    </w:p>
    <w:p w:rsidR="00C96CE3" w:rsidRPr="002F6EE0" w:rsidRDefault="00C96CE3" w:rsidP="00B52CA1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брадикардия</w:t>
      </w:r>
      <w:r w:rsidRPr="002F6EE0">
        <w:rPr>
          <w:rFonts w:ascii="Times New Roman" w:hAnsi="Times New Roman"/>
          <w:i/>
          <w:sz w:val="28"/>
          <w:szCs w:val="28"/>
        </w:rPr>
        <w:t xml:space="preserve"> </w:t>
      </w:r>
    </w:p>
    <w:p w:rsidR="00C96CE3" w:rsidRPr="002F6EE0" w:rsidRDefault="00C96CE3" w:rsidP="00C96C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F6EE0">
        <w:rPr>
          <w:rFonts w:ascii="Times New Roman" w:hAnsi="Times New Roman"/>
          <w:i/>
          <w:sz w:val="28"/>
          <w:szCs w:val="28"/>
        </w:rPr>
        <w:t>Часто</w:t>
      </w:r>
    </w:p>
    <w:p w:rsidR="00C96CE3" w:rsidRPr="002F6EE0" w:rsidRDefault="00C96CE3" w:rsidP="00B52CA1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головокружение*, головная боль*</w:t>
      </w:r>
    </w:p>
    <w:p w:rsidR="00C96CE3" w:rsidRPr="002F6EE0" w:rsidRDefault="00C96CE3" w:rsidP="00B52CA1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тошнота, рвота, диарея, запор</w:t>
      </w:r>
    </w:p>
    <w:p w:rsidR="00C96CE3" w:rsidRPr="002F6EE0" w:rsidRDefault="00C96CE3" w:rsidP="00B52CA1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чувство холода или онемения в конечностях, артериальная гипотензия</w:t>
      </w:r>
    </w:p>
    <w:p w:rsidR="00C96CE3" w:rsidRPr="002F6EE0" w:rsidRDefault="00C96CE3" w:rsidP="00B52CA1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астения, повышенная утомляемость*</w:t>
      </w:r>
    </w:p>
    <w:p w:rsidR="00C96CE3" w:rsidRPr="002F6EE0" w:rsidRDefault="00C96CE3" w:rsidP="00B52CA1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усугубление симптомов сердечной недостаточности</w:t>
      </w:r>
    </w:p>
    <w:p w:rsidR="00C96CE3" w:rsidRPr="002F6EE0" w:rsidRDefault="00C96CE3" w:rsidP="00C96C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F6EE0">
        <w:rPr>
          <w:rFonts w:ascii="Times New Roman" w:hAnsi="Times New Roman"/>
          <w:i/>
          <w:sz w:val="28"/>
          <w:szCs w:val="28"/>
        </w:rPr>
        <w:t>Нечасто</w:t>
      </w:r>
    </w:p>
    <w:p w:rsidR="00C96CE3" w:rsidRPr="002F6EE0" w:rsidRDefault="00C96CE3" w:rsidP="00B52CA1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брадикардия, нарушения атриовентрикулярной проводимости, ухудшение имеющейся сердечной недостаточности</w:t>
      </w:r>
    </w:p>
    <w:p w:rsidR="00C96CE3" w:rsidRPr="002F6EE0" w:rsidRDefault="00C96CE3" w:rsidP="00B52CA1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6EE0">
        <w:rPr>
          <w:rFonts w:ascii="Times New Roman" w:hAnsi="Times New Roman"/>
          <w:sz w:val="28"/>
          <w:szCs w:val="28"/>
        </w:rPr>
        <w:t>бронхоспазм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у пациентов с бронхиальной астмой или с </w:t>
      </w:r>
      <w:proofErr w:type="spellStart"/>
      <w:r w:rsidRPr="002F6EE0">
        <w:rPr>
          <w:rFonts w:ascii="Times New Roman" w:hAnsi="Times New Roman"/>
          <w:sz w:val="28"/>
          <w:szCs w:val="28"/>
        </w:rPr>
        <w:t>обструктивной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болезнью органов дыхания в анамнезе</w:t>
      </w:r>
    </w:p>
    <w:p w:rsidR="00C96CE3" w:rsidRPr="002F6EE0" w:rsidRDefault="00C96CE3" w:rsidP="00B52CA1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мышечная слабость, судороги мышц</w:t>
      </w:r>
    </w:p>
    <w:p w:rsidR="00C96CE3" w:rsidRPr="002F6EE0" w:rsidRDefault="00C96CE3" w:rsidP="00B52CA1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ортостатическая гипотензия</w:t>
      </w:r>
    </w:p>
    <w:p w:rsidR="00C96CE3" w:rsidRPr="002F6EE0" w:rsidRDefault="00C96CE3" w:rsidP="00B52CA1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астения</w:t>
      </w:r>
    </w:p>
    <w:p w:rsidR="00C96CE3" w:rsidRPr="002F6EE0" w:rsidRDefault="00C96CE3" w:rsidP="00B52CA1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депрессия, нарушения сна</w:t>
      </w:r>
    </w:p>
    <w:p w:rsidR="00C96CE3" w:rsidRPr="002F6EE0" w:rsidRDefault="00C96CE3" w:rsidP="00C96C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F6EE0">
        <w:rPr>
          <w:rFonts w:ascii="Times New Roman" w:hAnsi="Times New Roman"/>
          <w:i/>
          <w:sz w:val="28"/>
          <w:szCs w:val="28"/>
        </w:rPr>
        <w:t>Редко</w:t>
      </w:r>
    </w:p>
    <w:p w:rsidR="00C96CE3" w:rsidRPr="002F6EE0" w:rsidRDefault="00C96CE3" w:rsidP="0064189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повышение концентрации триглицеридов и активности «печеночных» </w:t>
      </w:r>
      <w:proofErr w:type="spellStart"/>
      <w:r w:rsidRPr="002F6EE0">
        <w:rPr>
          <w:rFonts w:ascii="Times New Roman" w:hAnsi="Times New Roman"/>
          <w:sz w:val="28"/>
          <w:szCs w:val="28"/>
        </w:rPr>
        <w:t>трансаминаз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F6EE0">
        <w:rPr>
          <w:rFonts w:ascii="Times New Roman" w:hAnsi="Times New Roman"/>
          <w:sz w:val="28"/>
          <w:szCs w:val="28"/>
        </w:rPr>
        <w:t>аланинаминотрансфераза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(АЛТ), </w:t>
      </w:r>
      <w:proofErr w:type="spellStart"/>
      <w:r w:rsidRPr="002F6EE0">
        <w:rPr>
          <w:rFonts w:ascii="Times New Roman" w:hAnsi="Times New Roman"/>
          <w:sz w:val="28"/>
          <w:szCs w:val="28"/>
        </w:rPr>
        <w:t>аспартатаминотрансфераза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(АСТ))</w:t>
      </w:r>
    </w:p>
    <w:p w:rsidR="00C96CE3" w:rsidRPr="002F6EE0" w:rsidRDefault="00C96CE3" w:rsidP="00B52CA1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потеря сознания</w:t>
      </w:r>
    </w:p>
    <w:p w:rsidR="00C96CE3" w:rsidRPr="002F6EE0" w:rsidRDefault="00C96CE3" w:rsidP="00B52CA1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уменьшение слезотечения (следует учитывать при ношении контактных линз)</w:t>
      </w:r>
    </w:p>
    <w:p w:rsidR="00C96CE3" w:rsidRPr="002F6EE0" w:rsidRDefault="00C96CE3" w:rsidP="00B52CA1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нарушения слуха</w:t>
      </w:r>
    </w:p>
    <w:p w:rsidR="00C96CE3" w:rsidRPr="002F6EE0" w:rsidRDefault="00C96CE3" w:rsidP="00B52CA1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аллергический ринит</w:t>
      </w:r>
    </w:p>
    <w:p w:rsidR="00C96CE3" w:rsidRPr="002F6EE0" w:rsidRDefault="00C96CE3" w:rsidP="00B52CA1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реакции гиперчувствительности, такие как кожный зуд, покраснение, сыпь</w:t>
      </w:r>
    </w:p>
    <w:p w:rsidR="00C96CE3" w:rsidRPr="002F6EE0" w:rsidRDefault="00C96CE3" w:rsidP="00B52CA1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гепатит</w:t>
      </w:r>
    </w:p>
    <w:p w:rsidR="00C96CE3" w:rsidRPr="002F6EE0" w:rsidRDefault="00C96CE3" w:rsidP="00B52CA1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нарушения потенции</w:t>
      </w:r>
    </w:p>
    <w:p w:rsidR="00C96CE3" w:rsidRPr="002F6EE0" w:rsidRDefault="00C96CE3" w:rsidP="00B52CA1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ночные кошмары, галлюцинации</w:t>
      </w:r>
    </w:p>
    <w:p w:rsidR="00C96CE3" w:rsidRPr="002F6EE0" w:rsidRDefault="00C96CE3" w:rsidP="00B52CA1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повышение уровня триглицеридов</w:t>
      </w:r>
    </w:p>
    <w:p w:rsidR="00C96CE3" w:rsidRPr="002F6EE0" w:rsidRDefault="00C96CE3" w:rsidP="00C96C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F6EE0">
        <w:rPr>
          <w:rFonts w:ascii="Times New Roman" w:hAnsi="Times New Roman"/>
          <w:i/>
          <w:sz w:val="28"/>
          <w:szCs w:val="28"/>
        </w:rPr>
        <w:t>Очень редко</w:t>
      </w:r>
    </w:p>
    <w:p w:rsidR="00C96CE3" w:rsidRPr="002F6EE0" w:rsidRDefault="00C96CE3" w:rsidP="00B52CA1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конъюнктивит</w:t>
      </w:r>
    </w:p>
    <w:p w:rsidR="00C96CE3" w:rsidRPr="002F6EE0" w:rsidRDefault="00C96CE3" w:rsidP="00B52CA1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аллергический ринит</w:t>
      </w:r>
    </w:p>
    <w:p w:rsidR="00C96CE3" w:rsidRPr="002F6EE0" w:rsidRDefault="00C96CE3" w:rsidP="00B52CA1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алопеция. β</w:t>
      </w:r>
      <w:r w:rsidRPr="002F6EE0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2F6EE0">
        <w:rPr>
          <w:rFonts w:ascii="Times New Roman" w:hAnsi="Times New Roman"/>
          <w:sz w:val="28"/>
          <w:szCs w:val="28"/>
        </w:rPr>
        <w:t>адреноблокаторы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могут способствовать обострению симптомов псориаза или вызывать </w:t>
      </w:r>
      <w:proofErr w:type="spellStart"/>
      <w:r w:rsidRPr="002F6EE0">
        <w:rPr>
          <w:rFonts w:ascii="Times New Roman" w:hAnsi="Times New Roman"/>
          <w:sz w:val="28"/>
          <w:szCs w:val="28"/>
        </w:rPr>
        <w:t>псориазоподобную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сыпь</w:t>
      </w:r>
    </w:p>
    <w:p w:rsidR="003E5CAA" w:rsidRPr="002F6EE0" w:rsidRDefault="00CB6519" w:rsidP="00C55BE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EE0">
        <w:rPr>
          <w:rFonts w:ascii="Times New Roman" w:hAnsi="Times New Roman"/>
          <w:sz w:val="24"/>
          <w:szCs w:val="24"/>
        </w:rPr>
        <w:t>*</w:t>
      </w:r>
      <w:r w:rsidR="009C5326" w:rsidRPr="002F6EE0">
        <w:rPr>
          <w:rFonts w:ascii="Times New Roman" w:hAnsi="Times New Roman"/>
          <w:sz w:val="24"/>
          <w:szCs w:val="24"/>
        </w:rPr>
        <w:t xml:space="preserve"> </w:t>
      </w:r>
      <w:r w:rsidR="00464889" w:rsidRPr="002F6EE0">
        <w:rPr>
          <w:rFonts w:ascii="Times New Roman" w:hAnsi="Times New Roman"/>
          <w:sz w:val="24"/>
          <w:szCs w:val="24"/>
        </w:rPr>
        <w:t>Эти симптомы появляются в начале курса лечения. Обычно носят легкий характер и проходят, как правило, в течение 1-2 недель после начала лечения.</w:t>
      </w:r>
    </w:p>
    <w:p w:rsidR="003E5CAA" w:rsidRPr="002F6EE0" w:rsidRDefault="003E5CAA" w:rsidP="00B13E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FC8" w:rsidRPr="002F6EE0" w:rsidRDefault="00665FC8" w:rsidP="00B13E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F6EE0">
        <w:rPr>
          <w:rFonts w:ascii="Times New Roman" w:hAnsi="Times New Roman"/>
          <w:b/>
          <w:color w:val="000000"/>
          <w:sz w:val="28"/>
          <w:szCs w:val="28"/>
        </w:rPr>
        <w:t xml:space="preserve">При возникновении нежелательных лекарственных реакций обращаться к медицинскому работнику, фармацевтическому </w:t>
      </w:r>
      <w:r w:rsidRPr="002F6EE0">
        <w:rPr>
          <w:rFonts w:ascii="Times New Roman" w:hAnsi="Times New Roman"/>
          <w:b/>
          <w:color w:val="000000"/>
          <w:sz w:val="28"/>
          <w:szCs w:val="28"/>
        </w:rPr>
        <w:lastRenderedPageBreak/>
        <w:t>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  <w:r w:rsidR="00CA3279" w:rsidRPr="002F6EE0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F6E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65FC8" w:rsidRPr="002F6EE0" w:rsidRDefault="00637B13" w:rsidP="00DC16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РГП на ПХВ «Национальный ц</w:t>
      </w:r>
      <w:r w:rsidR="00665FC8" w:rsidRPr="002F6EE0">
        <w:rPr>
          <w:rFonts w:ascii="Times New Roman" w:hAnsi="Times New Roman"/>
          <w:sz w:val="28"/>
          <w:szCs w:val="28"/>
        </w:rPr>
        <w:t xml:space="preserve">ентр экспертизы лекарственных средств и медицинских изделий» </w:t>
      </w:r>
      <w:r w:rsidR="00DC16EC" w:rsidRPr="002F6EE0">
        <w:rPr>
          <w:rFonts w:ascii="Times New Roman" w:hAnsi="Times New Roman"/>
          <w:sz w:val="28"/>
          <w:szCs w:val="28"/>
        </w:rPr>
        <w:t>Комитета медицинског</w:t>
      </w:r>
      <w:r w:rsidR="003F05C8" w:rsidRPr="002F6EE0">
        <w:rPr>
          <w:rFonts w:ascii="Times New Roman" w:hAnsi="Times New Roman"/>
          <w:sz w:val="28"/>
          <w:szCs w:val="28"/>
        </w:rPr>
        <w:t xml:space="preserve">о и фармацевтического контроля </w:t>
      </w:r>
      <w:r w:rsidR="00DC16EC" w:rsidRPr="002F6EE0">
        <w:rPr>
          <w:rFonts w:ascii="Times New Roman" w:hAnsi="Times New Roman"/>
          <w:sz w:val="28"/>
          <w:szCs w:val="28"/>
        </w:rPr>
        <w:t>Министерства здравоохранения Республики Казахстан</w:t>
      </w:r>
    </w:p>
    <w:p w:rsidR="00665FC8" w:rsidRPr="002F6EE0" w:rsidRDefault="002F6EE0" w:rsidP="00B13E8A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665FC8" w:rsidRPr="002F6EE0">
          <w:rPr>
            <w:rStyle w:val="af"/>
            <w:rFonts w:ascii="Times New Roman" w:hAnsi="Times New Roman"/>
            <w:sz w:val="28"/>
            <w:szCs w:val="28"/>
          </w:rPr>
          <w:t>http://www.ndda.kz</w:t>
        </w:r>
      </w:hyperlink>
    </w:p>
    <w:p w:rsidR="00D93C80" w:rsidRPr="002F6EE0" w:rsidRDefault="0051702F" w:rsidP="00B13E8A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E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2C4B" w:rsidRPr="002F6EE0" w:rsidRDefault="000C2C4B" w:rsidP="00B13E8A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6B7A90" w:rsidRPr="002F6EE0" w:rsidRDefault="00844CE8" w:rsidP="00B13E8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3" w:name="2175220285"/>
      <w:r w:rsidRPr="002F6E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2F6E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820590" w:rsidRPr="002F6EE0" w:rsidRDefault="00820590" w:rsidP="00B13E8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4" w:name="2175220286"/>
      <w:bookmarkEnd w:id="3"/>
      <w:r w:rsidRPr="002F6EE0">
        <w:rPr>
          <w:rFonts w:ascii="Times New Roman" w:hAnsi="Times New Roman"/>
          <w:bCs/>
          <w:sz w:val="28"/>
          <w:szCs w:val="28"/>
        </w:rPr>
        <w:t>Одна таблетка содержит</w:t>
      </w:r>
    </w:p>
    <w:p w:rsidR="00CE29ED" w:rsidRPr="002F6EE0" w:rsidRDefault="00CE29ED" w:rsidP="00B13E8A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EE0">
        <w:rPr>
          <w:rFonts w:ascii="Times New Roman" w:hAnsi="Times New Roman"/>
          <w:bCs/>
          <w:i/>
          <w:iCs/>
          <w:sz w:val="28"/>
          <w:szCs w:val="28"/>
        </w:rPr>
        <w:t xml:space="preserve">активное вещество </w:t>
      </w:r>
      <w:r w:rsidR="00E473EF" w:rsidRPr="002F6EE0">
        <w:rPr>
          <w:rFonts w:ascii="Times New Roman" w:hAnsi="Times New Roman"/>
          <w:bCs/>
          <w:i/>
          <w:iCs/>
          <w:sz w:val="28"/>
          <w:szCs w:val="28"/>
        </w:rPr>
        <w:t>–</w:t>
      </w:r>
      <w:r w:rsidRPr="002F6EE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76473C" w:rsidRPr="002F6EE0">
        <w:rPr>
          <w:rFonts w:ascii="Times New Roman" w:hAnsi="Times New Roman"/>
          <w:sz w:val="28"/>
          <w:szCs w:val="28"/>
        </w:rPr>
        <w:t>бисопролола</w:t>
      </w:r>
      <w:proofErr w:type="spellEnd"/>
      <w:r w:rsidR="0076473C" w:rsidRPr="002F6E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473C" w:rsidRPr="002F6EE0">
        <w:rPr>
          <w:rFonts w:ascii="Times New Roman" w:hAnsi="Times New Roman"/>
          <w:sz w:val="28"/>
          <w:szCs w:val="28"/>
        </w:rPr>
        <w:t>фумарат</w:t>
      </w:r>
      <w:proofErr w:type="spellEnd"/>
      <w:r w:rsidR="0076473C" w:rsidRPr="002F6EE0">
        <w:rPr>
          <w:rFonts w:ascii="Times New Roman" w:hAnsi="Times New Roman"/>
          <w:sz w:val="28"/>
          <w:szCs w:val="28"/>
        </w:rPr>
        <w:t xml:space="preserve"> 2.5 мг</w:t>
      </w:r>
      <w:r w:rsidR="001D2736" w:rsidRPr="002F6EE0">
        <w:rPr>
          <w:rFonts w:ascii="Times New Roman" w:hAnsi="Times New Roman"/>
          <w:bCs/>
          <w:iCs/>
          <w:sz w:val="28"/>
          <w:szCs w:val="28"/>
        </w:rPr>
        <w:t>,</w:t>
      </w:r>
    </w:p>
    <w:p w:rsidR="00425195" w:rsidRPr="002F6EE0" w:rsidRDefault="00425195" w:rsidP="00B13E8A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i/>
          <w:sz w:val="28"/>
          <w:szCs w:val="28"/>
        </w:rPr>
        <w:t>вспомогательные вещества</w:t>
      </w:r>
      <w:r w:rsidRPr="002F6EE0">
        <w:rPr>
          <w:rFonts w:ascii="Times New Roman" w:hAnsi="Times New Roman"/>
          <w:sz w:val="28"/>
          <w:szCs w:val="28"/>
        </w:rPr>
        <w:t xml:space="preserve">: кальция </w:t>
      </w:r>
      <w:proofErr w:type="spellStart"/>
      <w:r w:rsidRPr="002F6EE0">
        <w:rPr>
          <w:rFonts w:ascii="Times New Roman" w:hAnsi="Times New Roman"/>
          <w:sz w:val="28"/>
          <w:szCs w:val="28"/>
        </w:rPr>
        <w:t>гидрофосфата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EE0">
        <w:rPr>
          <w:rFonts w:ascii="Times New Roman" w:hAnsi="Times New Roman"/>
          <w:sz w:val="28"/>
          <w:szCs w:val="28"/>
          <w:lang w:eastAsia="zh-CN"/>
        </w:rPr>
        <w:t>дигидрат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, целлюлоза микрокристаллическая (102), крахмал прежелатинизированный, </w:t>
      </w:r>
      <w:r w:rsidR="00564209" w:rsidRPr="002F6EE0">
        <w:rPr>
          <w:rFonts w:ascii="Times New Roman" w:hAnsi="Times New Roman"/>
          <w:sz w:val="28"/>
          <w:szCs w:val="28"/>
        </w:rPr>
        <w:t>кросповидон</w:t>
      </w:r>
      <w:r w:rsidRPr="002F6EE0">
        <w:rPr>
          <w:rFonts w:ascii="Times New Roman" w:hAnsi="Times New Roman"/>
          <w:sz w:val="28"/>
          <w:szCs w:val="28"/>
        </w:rPr>
        <w:t xml:space="preserve">, аэросил, магния стеарат, </w:t>
      </w:r>
    </w:p>
    <w:p w:rsidR="00CE29ED" w:rsidRPr="002F6EE0" w:rsidRDefault="00425195" w:rsidP="001A6AEB">
      <w:pPr>
        <w:spacing w:after="0" w:line="240" w:lineRule="auto"/>
        <w:ind w:right="-57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EE0">
        <w:rPr>
          <w:rFonts w:ascii="Times New Roman" w:hAnsi="Times New Roman"/>
          <w:i/>
          <w:sz w:val="28"/>
          <w:szCs w:val="28"/>
        </w:rPr>
        <w:t xml:space="preserve">состав оболочки: </w:t>
      </w:r>
      <w:proofErr w:type="spellStart"/>
      <w:r w:rsidRPr="002F6EE0">
        <w:rPr>
          <w:rFonts w:ascii="Times New Roman" w:hAnsi="Times New Roman"/>
          <w:sz w:val="28"/>
          <w:szCs w:val="28"/>
        </w:rPr>
        <w:t>Opadry</w:t>
      </w:r>
      <w:proofErr w:type="spellEnd"/>
      <w:r w:rsidRPr="002F6EE0">
        <w:rPr>
          <w:rFonts w:ascii="Times New Roman" w:hAnsi="Times New Roman"/>
          <w:sz w:val="28"/>
          <w:szCs w:val="28"/>
          <w:vertAlign w:val="superscript"/>
        </w:rPr>
        <w:t>®</w:t>
      </w:r>
      <w:r w:rsidRPr="002F6EE0">
        <w:rPr>
          <w:rFonts w:ascii="Times New Roman" w:hAnsi="Times New Roman"/>
          <w:sz w:val="28"/>
          <w:szCs w:val="28"/>
        </w:rPr>
        <w:t xml:space="preserve"> OY-S-28924 (</w:t>
      </w:r>
      <w:proofErr w:type="spellStart"/>
      <w:r w:rsidRPr="002F6EE0">
        <w:rPr>
          <w:rFonts w:ascii="Times New Roman" w:hAnsi="Times New Roman"/>
          <w:sz w:val="28"/>
          <w:szCs w:val="28"/>
        </w:rPr>
        <w:t>гипромеллоза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, титана диоксид (Е171), </w:t>
      </w:r>
      <w:proofErr w:type="spellStart"/>
      <w:r w:rsidRPr="002F6EE0">
        <w:rPr>
          <w:rFonts w:ascii="Times New Roman" w:hAnsi="Times New Roman"/>
          <w:sz w:val="28"/>
          <w:szCs w:val="28"/>
        </w:rPr>
        <w:t>полиэтиленгликоль</w:t>
      </w:r>
      <w:proofErr w:type="spellEnd"/>
      <w:r w:rsidRPr="002F6EE0">
        <w:rPr>
          <w:rFonts w:ascii="Times New Roman" w:hAnsi="Times New Roman"/>
          <w:sz w:val="28"/>
          <w:szCs w:val="28"/>
        </w:rPr>
        <w:t>/</w:t>
      </w:r>
      <w:proofErr w:type="spellStart"/>
      <w:r w:rsidRPr="002F6EE0">
        <w:rPr>
          <w:rFonts w:ascii="Times New Roman" w:hAnsi="Times New Roman"/>
          <w:sz w:val="28"/>
          <w:szCs w:val="28"/>
        </w:rPr>
        <w:t>макрогол</w:t>
      </w:r>
      <w:proofErr w:type="spellEnd"/>
      <w:r w:rsidRPr="002F6EE0">
        <w:rPr>
          <w:rFonts w:ascii="Times New Roman" w:hAnsi="Times New Roman"/>
          <w:sz w:val="28"/>
          <w:szCs w:val="28"/>
        </w:rPr>
        <w:t xml:space="preserve">) </w:t>
      </w:r>
    </w:p>
    <w:p w:rsidR="00ED4F3D" w:rsidRPr="002F6EE0" w:rsidRDefault="00ED4F3D" w:rsidP="00B13E8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4"/>
    <w:p w:rsidR="00C57370" w:rsidRPr="002F6EE0" w:rsidRDefault="00C57370" w:rsidP="001A6AEB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2F6EE0">
        <w:rPr>
          <w:rFonts w:ascii="Times New Roman" w:hAnsi="Times New Roman"/>
          <w:color w:val="000000"/>
          <w:sz w:val="28"/>
          <w:szCs w:val="28"/>
        </w:rPr>
        <w:t>Таблетки круглой формы с двояковыпуклой поверхностью, покрытые оболочкой белого цвета, допускается шероховатость поверхности</w:t>
      </w:r>
      <w:r w:rsidR="00D40ADD" w:rsidRPr="002F6EE0">
        <w:rPr>
          <w:rFonts w:ascii="Times New Roman" w:hAnsi="Times New Roman"/>
          <w:color w:val="000000"/>
          <w:sz w:val="28"/>
          <w:szCs w:val="28"/>
        </w:rPr>
        <w:t>.</w:t>
      </w:r>
      <w:r w:rsidRPr="002F6E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C45" w:rsidRPr="002F6EE0" w:rsidRDefault="00820590" w:rsidP="00B13E8A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308C" w:rsidRPr="002F6EE0" w:rsidRDefault="0051702F" w:rsidP="00B13E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2175220287"/>
      <w:r w:rsidRPr="002F6E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</w:t>
      </w:r>
      <w:r w:rsidR="00C9308C" w:rsidRPr="002F6EE0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выпуска и упаковка</w:t>
      </w:r>
    </w:p>
    <w:p w:rsidR="00C57370" w:rsidRPr="002F6EE0" w:rsidRDefault="00C57370" w:rsidP="00C57370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2F6EE0">
        <w:rPr>
          <w:rFonts w:ascii="Times New Roman" w:eastAsia="Batang" w:hAnsi="Times New Roman"/>
          <w:sz w:val="28"/>
          <w:szCs w:val="28"/>
        </w:rPr>
        <w:t>По 10 таблеток упаковывают в контурную ячейковую упаковку из пленки поливинилхлоридной и фольги алюминиевой.</w:t>
      </w:r>
    </w:p>
    <w:p w:rsidR="00C57370" w:rsidRPr="002F6EE0" w:rsidRDefault="00C57370" w:rsidP="00C57370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2F6EE0">
        <w:rPr>
          <w:rFonts w:ascii="Times New Roman" w:eastAsia="Batang" w:hAnsi="Times New Roman"/>
          <w:sz w:val="28"/>
          <w:szCs w:val="28"/>
        </w:rPr>
        <w:t>По 3 контурные ячейковые упаковки вместе с инструкцией по медицинскому применению на казахском и русском языках помещают в картонную пачку.</w:t>
      </w:r>
    </w:p>
    <w:p w:rsidR="00CE29ED" w:rsidRPr="002F6EE0" w:rsidRDefault="00CE29ED" w:rsidP="00B13E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4CE8" w:rsidRPr="002F6EE0" w:rsidRDefault="00844CE8" w:rsidP="00B13E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2F6E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2F6EE0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2F6E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3BBE" w:rsidRPr="002F6EE0" w:rsidRDefault="00921F55" w:rsidP="00B13E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2175220288"/>
      <w:bookmarkEnd w:id="5"/>
      <w:r w:rsidRPr="002F6EE0">
        <w:rPr>
          <w:rFonts w:ascii="Times New Roman" w:eastAsia="Times New Roman" w:hAnsi="Times New Roman"/>
          <w:sz w:val="28"/>
          <w:szCs w:val="28"/>
          <w:lang w:eastAsia="ru-RU"/>
        </w:rPr>
        <w:t>3 года</w:t>
      </w:r>
    </w:p>
    <w:p w:rsidR="00593BBE" w:rsidRPr="002F6EE0" w:rsidRDefault="00593BBE" w:rsidP="00B13E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sz w:val="28"/>
          <w:szCs w:val="28"/>
          <w:lang w:eastAsia="ru-RU"/>
        </w:rPr>
        <w:t>Не применять по истечении срока годности.</w:t>
      </w:r>
    </w:p>
    <w:p w:rsidR="000E01AB" w:rsidRPr="002F6EE0" w:rsidRDefault="00D14D61" w:rsidP="00B13E8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bookmarkEnd w:id="6"/>
    <w:p w:rsidR="008840DF" w:rsidRPr="002F6EE0" w:rsidRDefault="008840DF" w:rsidP="00B13E8A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sz w:val="28"/>
          <w:szCs w:val="28"/>
          <w:lang w:eastAsia="ru-RU"/>
        </w:rPr>
        <w:t>Хранить при температуре не выше 25°С.</w:t>
      </w:r>
    </w:p>
    <w:p w:rsidR="006B7A90" w:rsidRPr="002F6EE0" w:rsidRDefault="008840DF" w:rsidP="00B13E8A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sz w:val="28"/>
          <w:szCs w:val="28"/>
          <w:lang w:eastAsia="ru-RU"/>
        </w:rPr>
        <w:t>Хранить в недоступном для детей месте!</w:t>
      </w:r>
    </w:p>
    <w:p w:rsidR="008840DF" w:rsidRPr="002F6EE0" w:rsidRDefault="008840DF" w:rsidP="00B13E8A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558" w:rsidRPr="002F6EE0" w:rsidRDefault="006C6558" w:rsidP="00B13E8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6EE0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</w:t>
      </w:r>
      <w:r w:rsidR="00DF414A" w:rsidRPr="002F6EE0">
        <w:rPr>
          <w:rFonts w:ascii="Times New Roman" w:hAnsi="Times New Roman"/>
          <w:b/>
          <w:color w:val="000000"/>
          <w:sz w:val="28"/>
          <w:szCs w:val="28"/>
        </w:rPr>
        <w:t>аптек</w:t>
      </w:r>
    </w:p>
    <w:p w:rsidR="00593BBE" w:rsidRPr="002F6EE0" w:rsidRDefault="008840DF" w:rsidP="00B13E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sz w:val="28"/>
          <w:szCs w:val="28"/>
          <w:lang w:eastAsia="ru-RU"/>
        </w:rPr>
        <w:t>По рецепту</w:t>
      </w:r>
    </w:p>
    <w:p w:rsidR="008840DF" w:rsidRPr="002F6EE0" w:rsidRDefault="008840DF" w:rsidP="00B13E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5FC8" w:rsidRPr="002F6EE0" w:rsidRDefault="00665FC8" w:rsidP="00B13E8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производителе</w:t>
      </w:r>
    </w:p>
    <w:p w:rsidR="00665FC8" w:rsidRPr="002F6EE0" w:rsidRDefault="00665FC8" w:rsidP="00B1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665FC8" w:rsidRPr="002F6EE0" w:rsidRDefault="00665FC8" w:rsidP="00B1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г. Алматы, ул. Дегдар, 33</w:t>
      </w:r>
    </w:p>
    <w:p w:rsidR="00665FC8" w:rsidRPr="002F6EE0" w:rsidRDefault="00665FC8" w:rsidP="00B1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665FC8" w:rsidRPr="002F6EE0" w:rsidRDefault="00665FC8" w:rsidP="00B1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9" w:history="1">
        <w:r w:rsidRPr="002F6EE0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p w:rsidR="00665FC8" w:rsidRPr="002F6EE0" w:rsidRDefault="00665FC8" w:rsidP="00B13E8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65FC8" w:rsidRPr="002F6EE0" w:rsidRDefault="00665FC8" w:rsidP="00B13E8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6EE0">
        <w:rPr>
          <w:rFonts w:ascii="Times New Roman" w:eastAsia="Times New Roman" w:hAnsi="Times New Roman"/>
          <w:b/>
          <w:sz w:val="28"/>
          <w:szCs w:val="28"/>
          <w:lang w:eastAsia="ru-RU"/>
        </w:rPr>
        <w:t>Держатель регистрационного удостоверения</w:t>
      </w:r>
    </w:p>
    <w:p w:rsidR="00B13E8A" w:rsidRPr="002F6EE0" w:rsidRDefault="00B13E8A" w:rsidP="00B1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lastRenderedPageBreak/>
        <w:t>ТОО «ВИВА ФАРМ», Республика Казахстан</w:t>
      </w:r>
    </w:p>
    <w:p w:rsidR="00B13E8A" w:rsidRPr="002F6EE0" w:rsidRDefault="00B13E8A" w:rsidP="00B1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г. Алматы, ул. Дегдар, 33</w:t>
      </w:r>
    </w:p>
    <w:p w:rsidR="00B13E8A" w:rsidRPr="002F6EE0" w:rsidRDefault="00B13E8A" w:rsidP="00B1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665FC8" w:rsidRPr="002F6EE0" w:rsidRDefault="00B13E8A" w:rsidP="00B1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0" w:history="1">
        <w:r w:rsidRPr="002F6EE0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p w:rsidR="00665FC8" w:rsidRPr="002F6EE0" w:rsidRDefault="00665FC8" w:rsidP="00B13E8A">
      <w:pPr>
        <w:tabs>
          <w:tab w:val="left" w:pos="1029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2F6EE0">
        <w:rPr>
          <w:rFonts w:ascii="Times New Roman" w:hAnsi="Times New Roman"/>
          <w:b/>
          <w:iCs/>
          <w:sz w:val="28"/>
          <w:szCs w:val="28"/>
        </w:rPr>
        <w:tab/>
      </w:r>
    </w:p>
    <w:p w:rsidR="00665FC8" w:rsidRPr="002F6EE0" w:rsidRDefault="00665FC8" w:rsidP="00B13E8A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</w:pPr>
      <w:r w:rsidRPr="002F6EE0">
        <w:rPr>
          <w:rFonts w:ascii="Times New Roman" w:hAnsi="Times New Roman"/>
          <w:b/>
          <w:iCs/>
          <w:sz w:val="28"/>
          <w:szCs w:val="28"/>
        </w:rPr>
        <w:t xml:space="preserve">Наименование, адрес и контактные данные (телефон, </w:t>
      </w:r>
      <w:r w:rsidR="00C26490" w:rsidRPr="002F6EE0">
        <w:rPr>
          <w:rFonts w:ascii="Times New Roman" w:hAnsi="Times New Roman"/>
          <w:b/>
          <w:iCs/>
          <w:sz w:val="28"/>
          <w:szCs w:val="28"/>
        </w:rPr>
        <w:t xml:space="preserve">факс, электронная </w:t>
      </w:r>
      <w:r w:rsidRPr="002F6EE0">
        <w:rPr>
          <w:rFonts w:ascii="Times New Roman" w:hAnsi="Times New Roman"/>
          <w:b/>
          <w:iCs/>
          <w:sz w:val="28"/>
          <w:szCs w:val="28"/>
        </w:rPr>
        <w:t>почта) организации</w:t>
      </w:r>
      <w:r w:rsidRPr="002F6EE0">
        <w:rPr>
          <w:rFonts w:ascii="Times New Roman" w:hAnsi="Times New Roman"/>
          <w:b/>
          <w:iCs/>
          <w:color w:val="000000"/>
          <w:sz w:val="28"/>
          <w:szCs w:val="28"/>
        </w:rPr>
        <w:t xml:space="preserve"> на территории Республики Казахстан, принимающей претензии (предложения) по качеству лекарственных средств</w:t>
      </w:r>
      <w:r w:rsidR="00593BBE" w:rsidRPr="002F6EE0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2F6EE0">
        <w:rPr>
          <w:rFonts w:ascii="Times New Roman" w:hAnsi="Times New Roman"/>
          <w:b/>
          <w:iCs/>
          <w:color w:val="000000"/>
          <w:sz w:val="28"/>
          <w:szCs w:val="28"/>
        </w:rPr>
        <w:t>от</w:t>
      </w:r>
      <w:r w:rsidR="00593BBE" w:rsidRPr="002F6EE0">
        <w:rPr>
          <w:rFonts w:ascii="Times New Roman" w:hAnsi="Times New Roman"/>
          <w:b/>
          <w:iCs/>
          <w:color w:val="000000"/>
          <w:sz w:val="28"/>
          <w:szCs w:val="28"/>
        </w:rPr>
        <w:t xml:space="preserve"> потребителей </w:t>
      </w:r>
      <w:r w:rsidRPr="002F6EE0">
        <w:rPr>
          <w:rFonts w:ascii="Times New Roman" w:hAnsi="Times New Roman"/>
          <w:b/>
          <w:iCs/>
          <w:color w:val="000000"/>
          <w:sz w:val="28"/>
          <w:szCs w:val="28"/>
        </w:rPr>
        <w:t>и </w:t>
      </w:r>
      <w:r w:rsidR="00C26490" w:rsidRPr="002F6EE0"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  <w:t xml:space="preserve">ответственной за </w:t>
      </w:r>
      <w:r w:rsidRPr="002F6EE0"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  <w:t>пострегистрационное наблюдение за безопасностью лекарственного средства</w:t>
      </w:r>
    </w:p>
    <w:p w:rsidR="00665FC8" w:rsidRPr="002F6EE0" w:rsidRDefault="00665FC8" w:rsidP="00B1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665FC8" w:rsidRPr="002F6EE0" w:rsidRDefault="00EF7E0F" w:rsidP="00B1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050030, </w:t>
      </w:r>
      <w:r w:rsidR="00665FC8" w:rsidRPr="002F6EE0">
        <w:rPr>
          <w:rFonts w:ascii="Times New Roman" w:hAnsi="Times New Roman"/>
          <w:sz w:val="28"/>
          <w:szCs w:val="28"/>
        </w:rPr>
        <w:t>г. Алматы, ул. Дегдар, 33</w:t>
      </w:r>
    </w:p>
    <w:p w:rsidR="00665FC8" w:rsidRPr="002F6EE0" w:rsidRDefault="00665FC8" w:rsidP="00B1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DF414A" w:rsidRPr="002F6EE0" w:rsidRDefault="00665FC8" w:rsidP="00C57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0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1" w:history="1">
        <w:r w:rsidRPr="002F6EE0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sectPr w:rsidR="00DF414A" w:rsidRPr="002F6EE0" w:rsidSect="00F97B57">
      <w:head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7BD" w:rsidRDefault="006A27BD" w:rsidP="00D275FC">
      <w:pPr>
        <w:spacing w:after="0" w:line="240" w:lineRule="auto"/>
      </w:pPr>
      <w:r>
        <w:separator/>
      </w:r>
    </w:p>
  </w:endnote>
  <w:endnote w:type="continuationSeparator" w:id="0">
    <w:p w:rsidR="006A27BD" w:rsidRDefault="006A27BD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7BD" w:rsidRDefault="006A27BD" w:rsidP="00D275FC">
      <w:pPr>
        <w:spacing w:after="0" w:line="240" w:lineRule="auto"/>
      </w:pPr>
      <w:r>
        <w:separator/>
      </w:r>
    </w:p>
  </w:footnote>
  <w:footnote w:type="continuationSeparator" w:id="0">
    <w:p w:rsidR="006A27BD" w:rsidRDefault="006A27BD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FC" w:rsidRDefault="005B4CCD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3742055"/>
              <wp:effectExtent l="3175" t="0" r="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3FF" w:rsidRPr="004913FF" w:rsidRDefault="004913FF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0.25pt;margin-top:48.75pt;width:30pt;height:29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" stroked="f">
              <v:textbox style="layout-flow:vertical;mso-layout-flow-alt:bottom-to-top">
                <w:txbxContent>
                  <w:p w:rsidR="004913FF" w:rsidRPr="004913FF" w:rsidRDefault="004913FF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7" type="#_x0000_t202" style="position:absolute;margin-left:494.4pt;margin-top:48.75pt;width:30pt;height:29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" filled="f" stroked="f" strokeweight=".5pt">
              <v:path arrowok="t"/>
              <v:textbox style="layout-flow:vertical;mso-layout-flow-alt:bottom-to-top">
                <w:txbxContent>
                  <w:p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20BC"/>
    <w:multiLevelType w:val="hybridMultilevel"/>
    <w:tmpl w:val="F40C3790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F66C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6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E78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6B2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D69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E2A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AA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AFD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981"/>
    <w:multiLevelType w:val="hybridMultilevel"/>
    <w:tmpl w:val="F7340CB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76AA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CCF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66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ED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3879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2F7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A7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1A0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3BA8"/>
    <w:multiLevelType w:val="hybridMultilevel"/>
    <w:tmpl w:val="983248D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77FB3"/>
    <w:multiLevelType w:val="hybridMultilevel"/>
    <w:tmpl w:val="8408A6E4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246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D81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025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A7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C89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A0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60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D28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45A3A"/>
    <w:multiLevelType w:val="hybridMultilevel"/>
    <w:tmpl w:val="5E02D22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C17FB"/>
    <w:multiLevelType w:val="hybridMultilevel"/>
    <w:tmpl w:val="390AC3D4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85497"/>
    <w:multiLevelType w:val="hybridMultilevel"/>
    <w:tmpl w:val="D9007130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C6AB2"/>
    <w:multiLevelType w:val="hybridMultilevel"/>
    <w:tmpl w:val="FAA40A66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67282"/>
    <w:multiLevelType w:val="hybridMultilevel"/>
    <w:tmpl w:val="7D3CF0B6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E72D8"/>
    <w:multiLevelType w:val="hybridMultilevel"/>
    <w:tmpl w:val="2572FA3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A054E"/>
    <w:multiLevelType w:val="hybridMultilevel"/>
    <w:tmpl w:val="546E961C"/>
    <w:lvl w:ilvl="0" w:tplc="095EDD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D84130"/>
    <w:multiLevelType w:val="hybridMultilevel"/>
    <w:tmpl w:val="19FE9D3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A0372"/>
    <w:multiLevelType w:val="hybridMultilevel"/>
    <w:tmpl w:val="B448D008"/>
    <w:lvl w:ilvl="0" w:tplc="30D4A1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139FD"/>
    <w:multiLevelType w:val="hybridMultilevel"/>
    <w:tmpl w:val="B3101746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C55E5"/>
    <w:multiLevelType w:val="hybridMultilevel"/>
    <w:tmpl w:val="EC9EEBE4"/>
    <w:lvl w:ilvl="0" w:tplc="354E79C0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A5F45"/>
    <w:multiLevelType w:val="hybridMultilevel"/>
    <w:tmpl w:val="53DC9B20"/>
    <w:lvl w:ilvl="0" w:tplc="30D4A1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70778"/>
    <w:multiLevelType w:val="hybridMultilevel"/>
    <w:tmpl w:val="52C48852"/>
    <w:lvl w:ilvl="0" w:tplc="095EDD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65C1B"/>
    <w:multiLevelType w:val="hybridMultilevel"/>
    <w:tmpl w:val="9D80B5FA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B58A9"/>
    <w:multiLevelType w:val="hybridMultilevel"/>
    <w:tmpl w:val="044E60BA"/>
    <w:lvl w:ilvl="0" w:tplc="30D4A1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0692F"/>
    <w:multiLevelType w:val="hybridMultilevel"/>
    <w:tmpl w:val="F00A453C"/>
    <w:lvl w:ilvl="0" w:tplc="5226D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E4308"/>
    <w:multiLevelType w:val="hybridMultilevel"/>
    <w:tmpl w:val="B5CA866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60583"/>
    <w:multiLevelType w:val="hybridMultilevel"/>
    <w:tmpl w:val="645480D8"/>
    <w:lvl w:ilvl="0" w:tplc="30D4A1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32B82"/>
    <w:multiLevelType w:val="hybridMultilevel"/>
    <w:tmpl w:val="9886F2D6"/>
    <w:lvl w:ilvl="0" w:tplc="095EDD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19"/>
  </w:num>
  <w:num w:numId="8">
    <w:abstractNumId w:val="8"/>
  </w:num>
  <w:num w:numId="9">
    <w:abstractNumId w:val="10"/>
  </w:num>
  <w:num w:numId="10">
    <w:abstractNumId w:val="16"/>
  </w:num>
  <w:num w:numId="11">
    <w:abstractNumId w:val="24"/>
  </w:num>
  <w:num w:numId="12">
    <w:abstractNumId w:val="18"/>
  </w:num>
  <w:num w:numId="13">
    <w:abstractNumId w:val="25"/>
  </w:num>
  <w:num w:numId="14">
    <w:abstractNumId w:val="7"/>
  </w:num>
  <w:num w:numId="15">
    <w:abstractNumId w:val="21"/>
  </w:num>
  <w:num w:numId="16">
    <w:abstractNumId w:val="12"/>
  </w:num>
  <w:num w:numId="17">
    <w:abstractNumId w:val="20"/>
  </w:num>
  <w:num w:numId="18">
    <w:abstractNumId w:val="14"/>
  </w:num>
  <w:num w:numId="19">
    <w:abstractNumId w:val="23"/>
  </w:num>
  <w:num w:numId="20">
    <w:abstractNumId w:val="17"/>
  </w:num>
  <w:num w:numId="21">
    <w:abstractNumId w:val="0"/>
  </w:num>
  <w:num w:numId="22">
    <w:abstractNumId w:val="15"/>
  </w:num>
  <w:num w:numId="23">
    <w:abstractNumId w:val="13"/>
  </w:num>
  <w:num w:numId="24">
    <w:abstractNumId w:val="9"/>
  </w:num>
  <w:num w:numId="25">
    <w:abstractNumId w:val="6"/>
  </w:num>
  <w:num w:numId="2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01F06"/>
    <w:rsid w:val="00010371"/>
    <w:rsid w:val="000162EA"/>
    <w:rsid w:val="000204C9"/>
    <w:rsid w:val="00020813"/>
    <w:rsid w:val="000264BB"/>
    <w:rsid w:val="000324E6"/>
    <w:rsid w:val="00032546"/>
    <w:rsid w:val="00033FC1"/>
    <w:rsid w:val="0003727F"/>
    <w:rsid w:val="000413DB"/>
    <w:rsid w:val="00042999"/>
    <w:rsid w:val="00043034"/>
    <w:rsid w:val="00050631"/>
    <w:rsid w:val="00061F1D"/>
    <w:rsid w:val="0006225B"/>
    <w:rsid w:val="00063702"/>
    <w:rsid w:val="00070D90"/>
    <w:rsid w:val="000722B2"/>
    <w:rsid w:val="00074C2B"/>
    <w:rsid w:val="000768E2"/>
    <w:rsid w:val="00084369"/>
    <w:rsid w:val="000852A1"/>
    <w:rsid w:val="00091652"/>
    <w:rsid w:val="00095438"/>
    <w:rsid w:val="000959DD"/>
    <w:rsid w:val="000972E6"/>
    <w:rsid w:val="000A0D71"/>
    <w:rsid w:val="000A2066"/>
    <w:rsid w:val="000B13B5"/>
    <w:rsid w:val="000B25BE"/>
    <w:rsid w:val="000B7267"/>
    <w:rsid w:val="000C2C4B"/>
    <w:rsid w:val="000C4749"/>
    <w:rsid w:val="000C4C48"/>
    <w:rsid w:val="000D3F52"/>
    <w:rsid w:val="000E01AB"/>
    <w:rsid w:val="000E49F0"/>
    <w:rsid w:val="000E6126"/>
    <w:rsid w:val="000F7BE0"/>
    <w:rsid w:val="00100406"/>
    <w:rsid w:val="00107A8A"/>
    <w:rsid w:val="001101C9"/>
    <w:rsid w:val="00111788"/>
    <w:rsid w:val="00113F8B"/>
    <w:rsid w:val="001171BC"/>
    <w:rsid w:val="00123B44"/>
    <w:rsid w:val="00132B9A"/>
    <w:rsid w:val="001368AE"/>
    <w:rsid w:val="0014175B"/>
    <w:rsid w:val="00144CCD"/>
    <w:rsid w:val="0014739A"/>
    <w:rsid w:val="0015490C"/>
    <w:rsid w:val="00154DE6"/>
    <w:rsid w:val="001573E2"/>
    <w:rsid w:val="00161A35"/>
    <w:rsid w:val="0016278D"/>
    <w:rsid w:val="001652D3"/>
    <w:rsid w:val="00166930"/>
    <w:rsid w:val="00180ADA"/>
    <w:rsid w:val="0018330B"/>
    <w:rsid w:val="001877A6"/>
    <w:rsid w:val="0019237B"/>
    <w:rsid w:val="0019243A"/>
    <w:rsid w:val="001937AD"/>
    <w:rsid w:val="001A104C"/>
    <w:rsid w:val="001A2CB2"/>
    <w:rsid w:val="001A6AEB"/>
    <w:rsid w:val="001B5532"/>
    <w:rsid w:val="001B6AEC"/>
    <w:rsid w:val="001C0037"/>
    <w:rsid w:val="001C5F30"/>
    <w:rsid w:val="001D2736"/>
    <w:rsid w:val="001D48B8"/>
    <w:rsid w:val="001D6F9E"/>
    <w:rsid w:val="001E0353"/>
    <w:rsid w:val="001E6F4C"/>
    <w:rsid w:val="001F06E8"/>
    <w:rsid w:val="001F16AA"/>
    <w:rsid w:val="00203355"/>
    <w:rsid w:val="00206187"/>
    <w:rsid w:val="00206191"/>
    <w:rsid w:val="00211005"/>
    <w:rsid w:val="00211E28"/>
    <w:rsid w:val="00217D41"/>
    <w:rsid w:val="00222CA6"/>
    <w:rsid w:val="00232198"/>
    <w:rsid w:val="00232642"/>
    <w:rsid w:val="002360FC"/>
    <w:rsid w:val="00237697"/>
    <w:rsid w:val="0024458A"/>
    <w:rsid w:val="00250EDB"/>
    <w:rsid w:val="00256E10"/>
    <w:rsid w:val="00260413"/>
    <w:rsid w:val="00260EBC"/>
    <w:rsid w:val="00260ECE"/>
    <w:rsid w:val="00261204"/>
    <w:rsid w:val="00264710"/>
    <w:rsid w:val="00265CF8"/>
    <w:rsid w:val="00267567"/>
    <w:rsid w:val="00270B0A"/>
    <w:rsid w:val="00281FBE"/>
    <w:rsid w:val="00290D2E"/>
    <w:rsid w:val="00292715"/>
    <w:rsid w:val="002A16DB"/>
    <w:rsid w:val="002A2C77"/>
    <w:rsid w:val="002A591C"/>
    <w:rsid w:val="002B06E4"/>
    <w:rsid w:val="002B5D2D"/>
    <w:rsid w:val="002C10E1"/>
    <w:rsid w:val="002C15EB"/>
    <w:rsid w:val="002C1660"/>
    <w:rsid w:val="002C1901"/>
    <w:rsid w:val="002C35A2"/>
    <w:rsid w:val="002C5345"/>
    <w:rsid w:val="002C76D7"/>
    <w:rsid w:val="002D2588"/>
    <w:rsid w:val="002D4960"/>
    <w:rsid w:val="002D4B14"/>
    <w:rsid w:val="002D56B7"/>
    <w:rsid w:val="002E0BAD"/>
    <w:rsid w:val="002E4719"/>
    <w:rsid w:val="002E76F3"/>
    <w:rsid w:val="002F4A14"/>
    <w:rsid w:val="002F58FE"/>
    <w:rsid w:val="002F6EE0"/>
    <w:rsid w:val="0030394C"/>
    <w:rsid w:val="003043BF"/>
    <w:rsid w:val="003131E6"/>
    <w:rsid w:val="00320073"/>
    <w:rsid w:val="00325613"/>
    <w:rsid w:val="003262DF"/>
    <w:rsid w:val="003557A4"/>
    <w:rsid w:val="00355BBC"/>
    <w:rsid w:val="0035656F"/>
    <w:rsid w:val="0036288F"/>
    <w:rsid w:val="00365B10"/>
    <w:rsid w:val="00365BB1"/>
    <w:rsid w:val="003662F1"/>
    <w:rsid w:val="00367BA7"/>
    <w:rsid w:val="00371606"/>
    <w:rsid w:val="003731BE"/>
    <w:rsid w:val="003761C0"/>
    <w:rsid w:val="00376659"/>
    <w:rsid w:val="003812B2"/>
    <w:rsid w:val="00383CDB"/>
    <w:rsid w:val="00384F08"/>
    <w:rsid w:val="003879F9"/>
    <w:rsid w:val="00387E98"/>
    <w:rsid w:val="003A035E"/>
    <w:rsid w:val="003A475F"/>
    <w:rsid w:val="003A57D9"/>
    <w:rsid w:val="003A6FB3"/>
    <w:rsid w:val="003B0211"/>
    <w:rsid w:val="003B0285"/>
    <w:rsid w:val="003C5D49"/>
    <w:rsid w:val="003E13CF"/>
    <w:rsid w:val="003E200B"/>
    <w:rsid w:val="003E5CAA"/>
    <w:rsid w:val="003F05C8"/>
    <w:rsid w:val="003F2067"/>
    <w:rsid w:val="003F5344"/>
    <w:rsid w:val="003F787B"/>
    <w:rsid w:val="003F7BEA"/>
    <w:rsid w:val="003F7EDC"/>
    <w:rsid w:val="00401FB1"/>
    <w:rsid w:val="00403CDC"/>
    <w:rsid w:val="004040E4"/>
    <w:rsid w:val="00404548"/>
    <w:rsid w:val="0040677B"/>
    <w:rsid w:val="00407FA3"/>
    <w:rsid w:val="0041162E"/>
    <w:rsid w:val="00412F23"/>
    <w:rsid w:val="004169A0"/>
    <w:rsid w:val="00424DF2"/>
    <w:rsid w:val="00425195"/>
    <w:rsid w:val="0042786D"/>
    <w:rsid w:val="0043261E"/>
    <w:rsid w:val="00433C62"/>
    <w:rsid w:val="004413E1"/>
    <w:rsid w:val="0045166C"/>
    <w:rsid w:val="00452F8B"/>
    <w:rsid w:val="00455711"/>
    <w:rsid w:val="00463312"/>
    <w:rsid w:val="00464889"/>
    <w:rsid w:val="00472EF5"/>
    <w:rsid w:val="00480309"/>
    <w:rsid w:val="00483649"/>
    <w:rsid w:val="00484B67"/>
    <w:rsid w:val="0048687C"/>
    <w:rsid w:val="0048756B"/>
    <w:rsid w:val="004913FF"/>
    <w:rsid w:val="0049206C"/>
    <w:rsid w:val="004960B6"/>
    <w:rsid w:val="004A31B4"/>
    <w:rsid w:val="004B5410"/>
    <w:rsid w:val="004B5706"/>
    <w:rsid w:val="004C12C1"/>
    <w:rsid w:val="004C1922"/>
    <w:rsid w:val="004C3FF0"/>
    <w:rsid w:val="004C462F"/>
    <w:rsid w:val="004D2E48"/>
    <w:rsid w:val="004D49E9"/>
    <w:rsid w:val="004E0DB8"/>
    <w:rsid w:val="004E28FE"/>
    <w:rsid w:val="005071DA"/>
    <w:rsid w:val="0051702F"/>
    <w:rsid w:val="0052076E"/>
    <w:rsid w:val="00523D82"/>
    <w:rsid w:val="00541A00"/>
    <w:rsid w:val="00543EDE"/>
    <w:rsid w:val="005444B2"/>
    <w:rsid w:val="00552F8B"/>
    <w:rsid w:val="00561FE7"/>
    <w:rsid w:val="0056277C"/>
    <w:rsid w:val="00564209"/>
    <w:rsid w:val="00564F16"/>
    <w:rsid w:val="00566E88"/>
    <w:rsid w:val="0057258B"/>
    <w:rsid w:val="00575348"/>
    <w:rsid w:val="005869C5"/>
    <w:rsid w:val="0059175C"/>
    <w:rsid w:val="00593BBE"/>
    <w:rsid w:val="00597197"/>
    <w:rsid w:val="00597CED"/>
    <w:rsid w:val="005A3C81"/>
    <w:rsid w:val="005A5680"/>
    <w:rsid w:val="005A5A76"/>
    <w:rsid w:val="005A6639"/>
    <w:rsid w:val="005A6914"/>
    <w:rsid w:val="005B3C1C"/>
    <w:rsid w:val="005B3FFE"/>
    <w:rsid w:val="005B4CCD"/>
    <w:rsid w:val="005B57AC"/>
    <w:rsid w:val="005C1519"/>
    <w:rsid w:val="005C1C4E"/>
    <w:rsid w:val="005C4A16"/>
    <w:rsid w:val="005C4B12"/>
    <w:rsid w:val="005D5870"/>
    <w:rsid w:val="005D68C6"/>
    <w:rsid w:val="005D7EE3"/>
    <w:rsid w:val="005E36A8"/>
    <w:rsid w:val="005E372D"/>
    <w:rsid w:val="005E3EC8"/>
    <w:rsid w:val="005E50DE"/>
    <w:rsid w:val="005E6C3F"/>
    <w:rsid w:val="005F3444"/>
    <w:rsid w:val="005F6E27"/>
    <w:rsid w:val="005F7097"/>
    <w:rsid w:val="00603599"/>
    <w:rsid w:val="0060364A"/>
    <w:rsid w:val="00611FA2"/>
    <w:rsid w:val="00612435"/>
    <w:rsid w:val="00612CFA"/>
    <w:rsid w:val="00617843"/>
    <w:rsid w:val="00620F34"/>
    <w:rsid w:val="0062490C"/>
    <w:rsid w:val="00624C1B"/>
    <w:rsid w:val="00625471"/>
    <w:rsid w:val="00627853"/>
    <w:rsid w:val="0063393F"/>
    <w:rsid w:val="00634D0C"/>
    <w:rsid w:val="00637B13"/>
    <w:rsid w:val="0064189B"/>
    <w:rsid w:val="00647CAA"/>
    <w:rsid w:val="00652BCE"/>
    <w:rsid w:val="00652E29"/>
    <w:rsid w:val="00653617"/>
    <w:rsid w:val="006557CC"/>
    <w:rsid w:val="00663E19"/>
    <w:rsid w:val="00665FC8"/>
    <w:rsid w:val="00670959"/>
    <w:rsid w:val="0067136B"/>
    <w:rsid w:val="00674711"/>
    <w:rsid w:val="00677586"/>
    <w:rsid w:val="0068384B"/>
    <w:rsid w:val="00691208"/>
    <w:rsid w:val="00693014"/>
    <w:rsid w:val="006A23C4"/>
    <w:rsid w:val="006A27BD"/>
    <w:rsid w:val="006A702E"/>
    <w:rsid w:val="006B0F54"/>
    <w:rsid w:val="006B1629"/>
    <w:rsid w:val="006B7A90"/>
    <w:rsid w:val="006C35CF"/>
    <w:rsid w:val="006C58F4"/>
    <w:rsid w:val="006C5F38"/>
    <w:rsid w:val="006C6558"/>
    <w:rsid w:val="006D1D8F"/>
    <w:rsid w:val="006D3D23"/>
    <w:rsid w:val="006D474F"/>
    <w:rsid w:val="006D7D5A"/>
    <w:rsid w:val="006E0058"/>
    <w:rsid w:val="006E4305"/>
    <w:rsid w:val="006F5763"/>
    <w:rsid w:val="006F720B"/>
    <w:rsid w:val="00704BAB"/>
    <w:rsid w:val="007104D1"/>
    <w:rsid w:val="0071176F"/>
    <w:rsid w:val="007128C3"/>
    <w:rsid w:val="007135A6"/>
    <w:rsid w:val="007274A0"/>
    <w:rsid w:val="00732F32"/>
    <w:rsid w:val="00733A73"/>
    <w:rsid w:val="0073476B"/>
    <w:rsid w:val="00736B6C"/>
    <w:rsid w:val="007415F8"/>
    <w:rsid w:val="00743814"/>
    <w:rsid w:val="007441AE"/>
    <w:rsid w:val="00746FF2"/>
    <w:rsid w:val="00753861"/>
    <w:rsid w:val="007555D1"/>
    <w:rsid w:val="00760F7D"/>
    <w:rsid w:val="00761133"/>
    <w:rsid w:val="0076473C"/>
    <w:rsid w:val="007649D2"/>
    <w:rsid w:val="00764E84"/>
    <w:rsid w:val="007762F8"/>
    <w:rsid w:val="00783520"/>
    <w:rsid w:val="00784676"/>
    <w:rsid w:val="00790746"/>
    <w:rsid w:val="007A02D3"/>
    <w:rsid w:val="007A18B1"/>
    <w:rsid w:val="007A4995"/>
    <w:rsid w:val="007B76BF"/>
    <w:rsid w:val="007C055A"/>
    <w:rsid w:val="007C1693"/>
    <w:rsid w:val="007D0E84"/>
    <w:rsid w:val="007D681B"/>
    <w:rsid w:val="007D7D65"/>
    <w:rsid w:val="007E1199"/>
    <w:rsid w:val="007E1D85"/>
    <w:rsid w:val="007E702A"/>
    <w:rsid w:val="0081154A"/>
    <w:rsid w:val="00820590"/>
    <w:rsid w:val="00820B36"/>
    <w:rsid w:val="00820DDC"/>
    <w:rsid w:val="008219F5"/>
    <w:rsid w:val="008270A0"/>
    <w:rsid w:val="00827BB2"/>
    <w:rsid w:val="0083167D"/>
    <w:rsid w:val="008329DA"/>
    <w:rsid w:val="008330E7"/>
    <w:rsid w:val="00834462"/>
    <w:rsid w:val="008353A4"/>
    <w:rsid w:val="00844CE8"/>
    <w:rsid w:val="00847154"/>
    <w:rsid w:val="008477CC"/>
    <w:rsid w:val="008546D0"/>
    <w:rsid w:val="0086657B"/>
    <w:rsid w:val="00880E37"/>
    <w:rsid w:val="008832E5"/>
    <w:rsid w:val="008840DF"/>
    <w:rsid w:val="00890DF2"/>
    <w:rsid w:val="0089231F"/>
    <w:rsid w:val="008936D3"/>
    <w:rsid w:val="00897669"/>
    <w:rsid w:val="008A700C"/>
    <w:rsid w:val="008C0181"/>
    <w:rsid w:val="008C5CB4"/>
    <w:rsid w:val="008D4451"/>
    <w:rsid w:val="008D62B7"/>
    <w:rsid w:val="008E6895"/>
    <w:rsid w:val="00900B3C"/>
    <w:rsid w:val="00904FB5"/>
    <w:rsid w:val="0091136C"/>
    <w:rsid w:val="009157ED"/>
    <w:rsid w:val="00916CF6"/>
    <w:rsid w:val="009176E7"/>
    <w:rsid w:val="00921F55"/>
    <w:rsid w:val="00923F4F"/>
    <w:rsid w:val="00925D6B"/>
    <w:rsid w:val="00930D7D"/>
    <w:rsid w:val="0093309E"/>
    <w:rsid w:val="0095047E"/>
    <w:rsid w:val="00956101"/>
    <w:rsid w:val="00956A2E"/>
    <w:rsid w:val="00962CD6"/>
    <w:rsid w:val="00981502"/>
    <w:rsid w:val="009846D9"/>
    <w:rsid w:val="00993A60"/>
    <w:rsid w:val="00993EEC"/>
    <w:rsid w:val="009A02E4"/>
    <w:rsid w:val="009A03DB"/>
    <w:rsid w:val="009A0CB7"/>
    <w:rsid w:val="009A4BDB"/>
    <w:rsid w:val="009B014E"/>
    <w:rsid w:val="009B0F60"/>
    <w:rsid w:val="009B27B7"/>
    <w:rsid w:val="009C3AF1"/>
    <w:rsid w:val="009C5326"/>
    <w:rsid w:val="009C6E27"/>
    <w:rsid w:val="009D71D5"/>
    <w:rsid w:val="009D7E64"/>
    <w:rsid w:val="009E2887"/>
    <w:rsid w:val="009E5CB9"/>
    <w:rsid w:val="009F31F2"/>
    <w:rsid w:val="009F45A5"/>
    <w:rsid w:val="009F5F5A"/>
    <w:rsid w:val="00A01C2E"/>
    <w:rsid w:val="00A02BB2"/>
    <w:rsid w:val="00A04052"/>
    <w:rsid w:val="00A0736D"/>
    <w:rsid w:val="00A12563"/>
    <w:rsid w:val="00A17A1D"/>
    <w:rsid w:val="00A21538"/>
    <w:rsid w:val="00A312FA"/>
    <w:rsid w:val="00A47281"/>
    <w:rsid w:val="00A509B3"/>
    <w:rsid w:val="00A67E9A"/>
    <w:rsid w:val="00A70B81"/>
    <w:rsid w:val="00A75243"/>
    <w:rsid w:val="00A775D4"/>
    <w:rsid w:val="00A8185B"/>
    <w:rsid w:val="00A8689A"/>
    <w:rsid w:val="00AA045A"/>
    <w:rsid w:val="00AA24FA"/>
    <w:rsid w:val="00AA5E2F"/>
    <w:rsid w:val="00AA61A6"/>
    <w:rsid w:val="00AA7317"/>
    <w:rsid w:val="00AB5C98"/>
    <w:rsid w:val="00AC1243"/>
    <w:rsid w:val="00AC2C0B"/>
    <w:rsid w:val="00AC4905"/>
    <w:rsid w:val="00AC761D"/>
    <w:rsid w:val="00AD28AC"/>
    <w:rsid w:val="00AD6D3A"/>
    <w:rsid w:val="00AE7922"/>
    <w:rsid w:val="00AF4614"/>
    <w:rsid w:val="00B01011"/>
    <w:rsid w:val="00B01092"/>
    <w:rsid w:val="00B06349"/>
    <w:rsid w:val="00B13E8A"/>
    <w:rsid w:val="00B15356"/>
    <w:rsid w:val="00B16CE0"/>
    <w:rsid w:val="00B40C11"/>
    <w:rsid w:val="00B45502"/>
    <w:rsid w:val="00B45867"/>
    <w:rsid w:val="00B46F30"/>
    <w:rsid w:val="00B52CA1"/>
    <w:rsid w:val="00B533E1"/>
    <w:rsid w:val="00B608C1"/>
    <w:rsid w:val="00B60D3D"/>
    <w:rsid w:val="00B61D95"/>
    <w:rsid w:val="00B67C1D"/>
    <w:rsid w:val="00B7253F"/>
    <w:rsid w:val="00B834A0"/>
    <w:rsid w:val="00B8716E"/>
    <w:rsid w:val="00B9187F"/>
    <w:rsid w:val="00BB3050"/>
    <w:rsid w:val="00BB3560"/>
    <w:rsid w:val="00BB7831"/>
    <w:rsid w:val="00BC2D3B"/>
    <w:rsid w:val="00BC31BC"/>
    <w:rsid w:val="00BC41B4"/>
    <w:rsid w:val="00BC6167"/>
    <w:rsid w:val="00BC6ED8"/>
    <w:rsid w:val="00BD14AB"/>
    <w:rsid w:val="00BD4A19"/>
    <w:rsid w:val="00BE4435"/>
    <w:rsid w:val="00BE6B71"/>
    <w:rsid w:val="00BE7597"/>
    <w:rsid w:val="00BF3AF3"/>
    <w:rsid w:val="00BF5758"/>
    <w:rsid w:val="00C07BB3"/>
    <w:rsid w:val="00C1038E"/>
    <w:rsid w:val="00C2000E"/>
    <w:rsid w:val="00C232B5"/>
    <w:rsid w:val="00C26490"/>
    <w:rsid w:val="00C27D2B"/>
    <w:rsid w:val="00C379C9"/>
    <w:rsid w:val="00C40F17"/>
    <w:rsid w:val="00C422B8"/>
    <w:rsid w:val="00C45171"/>
    <w:rsid w:val="00C505F7"/>
    <w:rsid w:val="00C55BEA"/>
    <w:rsid w:val="00C566D6"/>
    <w:rsid w:val="00C57370"/>
    <w:rsid w:val="00C839ED"/>
    <w:rsid w:val="00C84299"/>
    <w:rsid w:val="00C91916"/>
    <w:rsid w:val="00C92F14"/>
    <w:rsid w:val="00C92F99"/>
    <w:rsid w:val="00C9308C"/>
    <w:rsid w:val="00C95BD1"/>
    <w:rsid w:val="00C96CE3"/>
    <w:rsid w:val="00C97365"/>
    <w:rsid w:val="00C9738E"/>
    <w:rsid w:val="00CA2410"/>
    <w:rsid w:val="00CA3279"/>
    <w:rsid w:val="00CA3BC7"/>
    <w:rsid w:val="00CB6519"/>
    <w:rsid w:val="00CB744B"/>
    <w:rsid w:val="00CC08BA"/>
    <w:rsid w:val="00CC330A"/>
    <w:rsid w:val="00CC5727"/>
    <w:rsid w:val="00CC7DBD"/>
    <w:rsid w:val="00CD2EE7"/>
    <w:rsid w:val="00CE1FD7"/>
    <w:rsid w:val="00CE29ED"/>
    <w:rsid w:val="00CF3311"/>
    <w:rsid w:val="00CF3849"/>
    <w:rsid w:val="00D0233C"/>
    <w:rsid w:val="00D0477A"/>
    <w:rsid w:val="00D06308"/>
    <w:rsid w:val="00D066FC"/>
    <w:rsid w:val="00D11462"/>
    <w:rsid w:val="00D14D61"/>
    <w:rsid w:val="00D21A31"/>
    <w:rsid w:val="00D22A47"/>
    <w:rsid w:val="00D255E4"/>
    <w:rsid w:val="00D275FC"/>
    <w:rsid w:val="00D30508"/>
    <w:rsid w:val="00D32FEC"/>
    <w:rsid w:val="00D3396C"/>
    <w:rsid w:val="00D3576E"/>
    <w:rsid w:val="00D40ADD"/>
    <w:rsid w:val="00D43297"/>
    <w:rsid w:val="00D43D17"/>
    <w:rsid w:val="00D46B0B"/>
    <w:rsid w:val="00D53F3E"/>
    <w:rsid w:val="00D55ED8"/>
    <w:rsid w:val="00D55FFE"/>
    <w:rsid w:val="00D62677"/>
    <w:rsid w:val="00D66179"/>
    <w:rsid w:val="00D70DB6"/>
    <w:rsid w:val="00D76048"/>
    <w:rsid w:val="00D779A1"/>
    <w:rsid w:val="00D86C7C"/>
    <w:rsid w:val="00D87C90"/>
    <w:rsid w:val="00D93C80"/>
    <w:rsid w:val="00D96A8F"/>
    <w:rsid w:val="00D9733F"/>
    <w:rsid w:val="00DA08B7"/>
    <w:rsid w:val="00DA2EC7"/>
    <w:rsid w:val="00DB20AC"/>
    <w:rsid w:val="00DB406A"/>
    <w:rsid w:val="00DC103C"/>
    <w:rsid w:val="00DC16EC"/>
    <w:rsid w:val="00DD3C87"/>
    <w:rsid w:val="00DE0F75"/>
    <w:rsid w:val="00DE7BBA"/>
    <w:rsid w:val="00DF11A7"/>
    <w:rsid w:val="00DF1BFE"/>
    <w:rsid w:val="00DF233B"/>
    <w:rsid w:val="00DF3107"/>
    <w:rsid w:val="00DF33A3"/>
    <w:rsid w:val="00DF414A"/>
    <w:rsid w:val="00E22E08"/>
    <w:rsid w:val="00E26E09"/>
    <w:rsid w:val="00E271CB"/>
    <w:rsid w:val="00E33D82"/>
    <w:rsid w:val="00E34FE3"/>
    <w:rsid w:val="00E473EF"/>
    <w:rsid w:val="00E47C8D"/>
    <w:rsid w:val="00E530B3"/>
    <w:rsid w:val="00E53BC5"/>
    <w:rsid w:val="00E53D9E"/>
    <w:rsid w:val="00E55D6C"/>
    <w:rsid w:val="00E57396"/>
    <w:rsid w:val="00E57E71"/>
    <w:rsid w:val="00E64BC1"/>
    <w:rsid w:val="00E677AC"/>
    <w:rsid w:val="00E72FC5"/>
    <w:rsid w:val="00E81A1B"/>
    <w:rsid w:val="00E81A86"/>
    <w:rsid w:val="00E8607B"/>
    <w:rsid w:val="00E91073"/>
    <w:rsid w:val="00E93583"/>
    <w:rsid w:val="00EA2F86"/>
    <w:rsid w:val="00EA6D39"/>
    <w:rsid w:val="00EB1D97"/>
    <w:rsid w:val="00EB6E5C"/>
    <w:rsid w:val="00ED1258"/>
    <w:rsid w:val="00ED1CCC"/>
    <w:rsid w:val="00ED2865"/>
    <w:rsid w:val="00ED3809"/>
    <w:rsid w:val="00ED4F3D"/>
    <w:rsid w:val="00ED556C"/>
    <w:rsid w:val="00EE5E0D"/>
    <w:rsid w:val="00EF4278"/>
    <w:rsid w:val="00EF4C53"/>
    <w:rsid w:val="00EF7E0F"/>
    <w:rsid w:val="00F006F1"/>
    <w:rsid w:val="00F07B7B"/>
    <w:rsid w:val="00F123BC"/>
    <w:rsid w:val="00F14995"/>
    <w:rsid w:val="00F16C11"/>
    <w:rsid w:val="00F22DD8"/>
    <w:rsid w:val="00F23B95"/>
    <w:rsid w:val="00F2790C"/>
    <w:rsid w:val="00F315D8"/>
    <w:rsid w:val="00F40388"/>
    <w:rsid w:val="00F423A5"/>
    <w:rsid w:val="00F62A9A"/>
    <w:rsid w:val="00F63389"/>
    <w:rsid w:val="00F7225E"/>
    <w:rsid w:val="00F751C1"/>
    <w:rsid w:val="00F91977"/>
    <w:rsid w:val="00F97364"/>
    <w:rsid w:val="00F97B57"/>
    <w:rsid w:val="00FA00B8"/>
    <w:rsid w:val="00FA1437"/>
    <w:rsid w:val="00FA4F7C"/>
    <w:rsid w:val="00FB0456"/>
    <w:rsid w:val="00FB47F4"/>
    <w:rsid w:val="00FB6699"/>
    <w:rsid w:val="00FB72B8"/>
    <w:rsid w:val="00FB7FEC"/>
    <w:rsid w:val="00FD2B12"/>
    <w:rsid w:val="00FD2B9F"/>
    <w:rsid w:val="00FE1E6C"/>
    <w:rsid w:val="00FE277D"/>
    <w:rsid w:val="00FE4C45"/>
    <w:rsid w:val="00FE519A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95537C-674D-48F7-B057-205F372C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rsid w:val="00D21A31"/>
    <w:pPr>
      <w:widowControl w:val="0"/>
      <w:autoSpaceDE w:val="0"/>
      <w:autoSpaceDN w:val="0"/>
      <w:spacing w:after="0" w:line="252" w:lineRule="exact"/>
      <w:ind w:left="461" w:hanging="360"/>
    </w:pPr>
    <w:rPr>
      <w:rFonts w:ascii="Times New Roman" w:hAnsi="Times New Roman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DF41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DF414A"/>
    <w:rPr>
      <w:sz w:val="16"/>
      <w:szCs w:val="16"/>
      <w:lang w:eastAsia="en-US"/>
    </w:rPr>
  </w:style>
  <w:style w:type="paragraph" w:customStyle="1" w:styleId="Style5">
    <w:name w:val="Style5"/>
    <w:basedOn w:val="a"/>
    <w:uiPriority w:val="99"/>
    <w:rsid w:val="00452F8B"/>
    <w:pPr>
      <w:widowControl w:val="0"/>
      <w:autoSpaceDE w:val="0"/>
      <w:autoSpaceDN w:val="0"/>
      <w:adjustRightInd w:val="0"/>
      <w:spacing w:after="0" w:line="11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lid-translation">
    <w:name w:val="tlid-translation"/>
    <w:rsid w:val="003A475F"/>
  </w:style>
  <w:style w:type="character" w:customStyle="1" w:styleId="longtext">
    <w:name w:val="long_text"/>
    <w:rsid w:val="003A475F"/>
  </w:style>
  <w:style w:type="paragraph" w:customStyle="1" w:styleId="NormalWeb1">
    <w:name w:val="Normal (Web)1"/>
    <w:basedOn w:val="a"/>
    <w:rsid w:val="00C9738E"/>
    <w:pPr>
      <w:suppressAutoHyphens/>
      <w:spacing w:before="280" w:after="75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21">
    <w:name w:val="Body Text 2"/>
    <w:basedOn w:val="a"/>
    <w:link w:val="22"/>
    <w:rsid w:val="00820590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82059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da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@vivapharm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v@vivapharm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@vivapharm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51CD-85FC-4A8B-B3F4-96BD7D2A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3133</Words>
  <Characters>17862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20954</CharactersWithSpaces>
  <SharedDoc>false</SharedDoc>
  <HLinks>
    <vt:vector size="24" baseType="variant">
      <vt:variant>
        <vt:i4>1310763</vt:i4>
      </vt:variant>
      <vt:variant>
        <vt:i4>9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6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Ибрагимова Асем</cp:lastModifiedBy>
  <cp:revision>20</cp:revision>
  <cp:lastPrinted>2021-01-06T08:18:00Z</cp:lastPrinted>
  <dcterms:created xsi:type="dcterms:W3CDTF">2020-12-22T04:23:00Z</dcterms:created>
  <dcterms:modified xsi:type="dcterms:W3CDTF">2022-03-15T08:27:00Z</dcterms:modified>
</cp:coreProperties>
</file>